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EFCA5" w14:textId="77777777" w:rsidR="00064576" w:rsidRDefault="00B426D1" w:rsidP="006A187C">
      <w:r>
        <w:rPr>
          <w:noProof/>
        </w:rPr>
        <w:drawing>
          <wp:anchor distT="0" distB="0" distL="114300" distR="114300" simplePos="0" relativeHeight="251690495" behindDoc="1" locked="1" layoutInCell="1" allowOverlap="1" wp14:anchorId="39574B48" wp14:editId="64EFC985">
            <wp:simplePos x="0" y="0"/>
            <wp:positionH relativeFrom="page">
              <wp:posOffset>-377825</wp:posOffset>
            </wp:positionH>
            <wp:positionV relativeFrom="page">
              <wp:posOffset>8997315</wp:posOffset>
            </wp:positionV>
            <wp:extent cx="3171600" cy="1134000"/>
            <wp:effectExtent l="0" t="0" r="0" b="9525"/>
            <wp:wrapNone/>
            <wp:docPr id="26" name="LogoWestern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stern Power Logo Black.jpg"/>
                    <pic:cNvPicPr/>
                  </pic:nvPicPr>
                  <pic:blipFill>
                    <a:blip r:embed="rId8">
                      <a:extLst>
                        <a:ext uri="{28A0092B-C50C-407E-A947-70E740481C1C}">
                          <a14:useLocalDpi xmlns:a14="http://schemas.microsoft.com/office/drawing/2010/main" val="0"/>
                        </a:ext>
                      </a:extLst>
                    </a:blip>
                    <a:stretch>
                      <a:fillRect/>
                    </a:stretch>
                  </pic:blipFill>
                  <pic:spPr>
                    <a:xfrm>
                      <a:off x="0" y="0"/>
                      <a:ext cx="3171600" cy="1134000"/>
                    </a:xfrm>
                    <a:prstGeom prst="rect">
                      <a:avLst/>
                    </a:prstGeom>
                  </pic:spPr>
                </pic:pic>
              </a:graphicData>
            </a:graphic>
            <wp14:sizeRelH relativeFrom="margin">
              <wp14:pctWidth>0</wp14:pctWidth>
            </wp14:sizeRelH>
            <wp14:sizeRelV relativeFrom="margin">
              <wp14:pctHeight>0</wp14:pctHeight>
            </wp14:sizeRelV>
          </wp:anchor>
        </w:drawing>
      </w:r>
      <w:r w:rsidRPr="00A00784">
        <w:rPr>
          <w:noProof/>
        </w:rPr>
        <w:drawing>
          <wp:anchor distT="0" distB="0" distL="114300" distR="114300" simplePos="0" relativeHeight="251687422" behindDoc="1" locked="1" layoutInCell="1" allowOverlap="1" wp14:anchorId="5E12CE47" wp14:editId="12806744">
            <wp:simplePos x="0" y="0"/>
            <wp:positionH relativeFrom="page">
              <wp:posOffset>1083945</wp:posOffset>
            </wp:positionH>
            <wp:positionV relativeFrom="page">
              <wp:posOffset>3639820</wp:posOffset>
            </wp:positionV>
            <wp:extent cx="6469200" cy="7045200"/>
            <wp:effectExtent l="0" t="0" r="8255" b="3810"/>
            <wp:wrapNone/>
            <wp:docPr id="20" name="Graphic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ctron Cover cropped tight.jpg"/>
                    <pic:cNvPicPr/>
                  </pic:nvPicPr>
                  <pic:blipFill>
                    <a:blip r:embed="rId9">
                      <a:extLst>
                        <a:ext uri="{28A0092B-C50C-407E-A947-70E740481C1C}">
                          <a14:useLocalDpi xmlns:a14="http://schemas.microsoft.com/office/drawing/2010/main" val="0"/>
                        </a:ext>
                      </a:extLst>
                    </a:blip>
                    <a:stretch>
                      <a:fillRect/>
                    </a:stretch>
                  </pic:blipFill>
                  <pic:spPr>
                    <a:xfrm>
                      <a:off x="0" y="0"/>
                      <a:ext cx="6469200" cy="7045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AsPlaceholder"/>
        <w:tblpPr w:leftFromText="11340" w:rightFromText="5670" w:topFromText="2835" w:vertAnchor="page" w:horzAnchor="page" w:tblpX="1022" w:tblpY="1759"/>
        <w:tblOverlap w:val="never"/>
        <w:tblW w:w="9695" w:type="dxa"/>
        <w:tblLayout w:type="fixed"/>
        <w:tblCellMar>
          <w:bottom w:w="0" w:type="dxa"/>
        </w:tblCellMar>
        <w:tblLook w:val="04A0" w:firstRow="1" w:lastRow="0" w:firstColumn="1" w:lastColumn="0" w:noHBand="0" w:noVBand="1"/>
      </w:tblPr>
      <w:tblGrid>
        <w:gridCol w:w="9695"/>
      </w:tblGrid>
      <w:tr w:rsidR="00A00784" w14:paraId="6E5C3327" w14:textId="77777777" w:rsidTr="00472E28">
        <w:trPr>
          <w:trHeight w:val="4082"/>
        </w:trPr>
        <w:tc>
          <w:tcPr>
            <w:tcW w:w="9695" w:type="dxa"/>
          </w:tcPr>
          <w:p w14:paraId="201F1092" w14:textId="5A787545" w:rsidR="00E459BF" w:rsidRPr="00906662" w:rsidRDefault="00000000" w:rsidP="00D90238">
            <w:pPr>
              <w:pStyle w:val="Title"/>
            </w:pPr>
            <w:sdt>
              <w:sdtPr>
                <w:alias w:val="Title"/>
                <w:tag w:val="Title"/>
                <w:id w:val="-1585370347"/>
                <w:lock w:val="sdtContentLocked"/>
                <w:placeholder>
                  <w:docPart w:val="A58AC85BF88B45DB86EDEF52B7F2E81A"/>
                </w:placeholder>
              </w:sdtPr>
              <w:sdtContent>
                <w:r w:rsidR="00D90238">
                  <w:t>Load Compliance Assessment against Technical Rules</w:t>
                </w:r>
              </w:sdtContent>
            </w:sdt>
          </w:p>
          <w:sdt>
            <w:sdtPr>
              <w:alias w:val="Subtitle"/>
              <w:tag w:val="Subtitle"/>
              <w:id w:val="-184683201"/>
              <w:lock w:val="sdtContentLocked"/>
              <w:placeholder>
                <w:docPart w:val="1249A1906E1442D595A76F32EE5251B6"/>
              </w:placeholder>
            </w:sdtPr>
            <w:sdtContent>
              <w:p w14:paraId="62CB8794" w14:textId="262C7D65" w:rsidR="00E459BF" w:rsidRPr="004118FD" w:rsidRDefault="00D90238" w:rsidP="00D90238">
                <w:pPr>
                  <w:pStyle w:val="Title2"/>
                </w:pPr>
                <w:r>
                  <w:t>Report Template</w:t>
                </w:r>
              </w:p>
            </w:sdtContent>
          </w:sdt>
          <w:sdt>
            <w:sdtPr>
              <w:alias w:val="Subtitle 2"/>
              <w:tag w:val="Subtitle 2"/>
              <w:id w:val="464866969"/>
              <w:lock w:val="sdtContentLocked"/>
              <w:placeholder>
                <w:docPart w:val="954C735CBC7F458CB0F7235E2E95F0E8"/>
              </w:placeholder>
            </w:sdtPr>
            <w:sdtContent>
              <w:p w14:paraId="351D311A" w14:textId="2C4A6DDA" w:rsidR="00906662" w:rsidRDefault="00D90238" w:rsidP="00D90238">
                <w:pPr>
                  <w:pStyle w:val="Title3"/>
                </w:pPr>
                <w:r>
                  <w:t>[Facility Name - Size]</w:t>
                </w:r>
              </w:p>
            </w:sdtContent>
          </w:sdt>
          <w:sdt>
            <w:sdtPr>
              <w:alias w:val="Document Classification"/>
              <w:tag w:val="Document Classification"/>
              <w:id w:val="-840851559"/>
              <w:lock w:val="sdtContentLocked"/>
              <w:placeholder>
                <w:docPart w:val="73B34C3525534B6AA2A79A41D6F65D87"/>
              </w:placeholder>
            </w:sdtPr>
            <w:sdtContent>
              <w:p w14:paraId="3BF18158" w14:textId="466F45C3" w:rsidR="00906662" w:rsidRDefault="00D90238" w:rsidP="00D90238">
                <w:pPr>
                  <w:pStyle w:val="Title4"/>
                </w:pPr>
                <w:r>
                  <w:t xml:space="preserve"> </w:t>
                </w:r>
              </w:p>
            </w:sdtContent>
          </w:sdt>
          <w:p w14:paraId="3AFBF113" w14:textId="280A6922" w:rsidR="00906662" w:rsidRPr="00906662" w:rsidRDefault="00000000" w:rsidP="00D90238">
            <w:pPr>
              <w:pStyle w:val="TitleDate"/>
            </w:pPr>
            <w:sdt>
              <w:sdtPr>
                <w:alias w:val="Date"/>
                <w:tag w:val="Date"/>
                <w:id w:val="-956096455"/>
                <w:lock w:val="sdtContentLocked"/>
                <w:placeholder>
                  <w:docPart w:val="54D75AF2F75A42B3BBF44C29A036B725"/>
                </w:placeholder>
              </w:sdtPr>
              <w:sdtContent>
                <w:r w:rsidR="00D90238">
                  <w:t>16 April 2024</w:t>
                </w:r>
              </w:sdtContent>
            </w:sdt>
          </w:p>
        </w:tc>
      </w:tr>
    </w:tbl>
    <w:p w14:paraId="6223436C" w14:textId="77777777" w:rsidR="00064576" w:rsidRDefault="00064576" w:rsidP="00064576"/>
    <w:p w14:paraId="7DDE6192" w14:textId="77777777" w:rsidR="00064576" w:rsidRDefault="00064576" w:rsidP="00064576">
      <w:pPr>
        <w:sectPr w:rsidR="00064576" w:rsidSect="00D90238">
          <w:headerReference w:type="even" r:id="rId10"/>
          <w:headerReference w:type="default" r:id="rId11"/>
          <w:footerReference w:type="even" r:id="rId12"/>
          <w:footerReference w:type="default" r:id="rId13"/>
          <w:headerReference w:type="first" r:id="rId14"/>
          <w:footerReference w:type="first" r:id="rId15"/>
          <w:pgSz w:w="11907" w:h="16840" w:code="9"/>
          <w:pgMar w:top="1418" w:right="1134" w:bottom="851" w:left="1134" w:header="397" w:footer="680" w:gutter="0"/>
          <w:pgNumType w:fmt="lowerRoman"/>
          <w:cols w:space="708"/>
          <w:titlePg/>
          <w:docGrid w:linePitch="360"/>
        </w:sectPr>
      </w:pPr>
    </w:p>
    <w:p w14:paraId="575207FD" w14:textId="77777777" w:rsidR="00064576" w:rsidRDefault="00064576" w:rsidP="00064576">
      <w:bookmarkStart w:id="0" w:name="Here"/>
      <w:bookmarkEnd w:id="0"/>
    </w:p>
    <w:sdt>
      <w:sdtPr>
        <w:rPr>
          <w:b w:val="0"/>
          <w:sz w:val="16"/>
        </w:rPr>
        <w:alias w:val="Citation"/>
        <w:tag w:val="Citation"/>
        <w:id w:val="1584101299"/>
        <w:lock w:val="sdtContentLocked"/>
        <w:placeholder>
          <w:docPart w:val="D758A263C07C448DAB1E05FAD9A88727"/>
        </w:placeholder>
      </w:sdtPr>
      <w:sdtEndPr>
        <w:rPr>
          <w:sz w:val="20"/>
        </w:rPr>
      </w:sdtEndPr>
      <w:sdtContent>
        <w:p w14:paraId="4ABA6E42" w14:textId="77777777" w:rsidR="00D90238" w:rsidRDefault="00D90238" w:rsidP="00D90238">
          <w:pPr>
            <w:pStyle w:val="xCitationHeading"/>
          </w:pPr>
          <w:r>
            <w:t xml:space="preserve">An appropriate citation for this paper is: </w:t>
          </w:r>
        </w:p>
        <w:p w14:paraId="32AEBAA3" w14:textId="77777777" w:rsidR="00D90238" w:rsidRDefault="00D90238" w:rsidP="00D90238">
          <w:pPr>
            <w:pStyle w:val="xCitationText"/>
          </w:pPr>
          <w:r>
            <w:t>Load Compliance Assessment against Technical Rules</w:t>
          </w:r>
          <w:r>
            <w:br/>
          </w:r>
        </w:p>
        <w:p w14:paraId="5C38F7C4" w14:textId="743ABEAD" w:rsidR="002760B0" w:rsidRPr="00DB2F5C" w:rsidRDefault="00D90238" w:rsidP="00D90238">
          <w:pPr>
            <w:pStyle w:val="xCitationText"/>
          </w:pPr>
          <w:r>
            <w:t>Our Ref: EDM #67579555</w:t>
          </w:r>
        </w:p>
      </w:sdtContent>
    </w:sdt>
    <w:p w14:paraId="10860A60" w14:textId="77777777" w:rsidR="00F96A41" w:rsidRDefault="00F96A41" w:rsidP="00F96A41">
      <w:pPr>
        <w:pStyle w:val="xCitationHeadingv2"/>
      </w:pPr>
      <w:r>
        <w:t>Western Power</w:t>
      </w:r>
    </w:p>
    <w:p w14:paraId="0148C099" w14:textId="77777777" w:rsidR="00F96A41" w:rsidRDefault="00F96A41" w:rsidP="00F96A41">
      <w:pPr>
        <w:pStyle w:val="xCitationText"/>
      </w:pPr>
      <w:r>
        <w:t>363 Wellington Street</w:t>
      </w:r>
    </w:p>
    <w:p w14:paraId="5F115824" w14:textId="77777777" w:rsidR="00F96A41" w:rsidRDefault="00F96A41" w:rsidP="00F96A41">
      <w:pPr>
        <w:pStyle w:val="xCitationText"/>
      </w:pPr>
      <w:r>
        <w:t>Perth WA 6000</w:t>
      </w:r>
    </w:p>
    <w:p w14:paraId="376F3D83" w14:textId="77777777" w:rsidR="00F96A41" w:rsidRDefault="00F96A41" w:rsidP="00F96A41">
      <w:pPr>
        <w:pStyle w:val="xCitationText"/>
      </w:pPr>
      <w:r>
        <w:t>GPO Box L921 Perth WA 6842</w:t>
      </w:r>
    </w:p>
    <w:p w14:paraId="4197A720" w14:textId="77777777" w:rsidR="00F96A41" w:rsidRDefault="00F96A41" w:rsidP="00F96A41">
      <w:pPr>
        <w:pStyle w:val="xCitationText"/>
        <w:spacing w:before="120"/>
      </w:pPr>
      <w:r>
        <w:t>T: 13 10 87 | Fax: 08 9225 2660</w:t>
      </w:r>
    </w:p>
    <w:p w14:paraId="71F35CF9" w14:textId="77777777" w:rsidR="00F96A41" w:rsidRDefault="00F96A41" w:rsidP="00F96A41">
      <w:pPr>
        <w:pStyle w:val="xCitationText"/>
      </w:pPr>
      <w:r>
        <w:t>TTY 1800 13 13 51 | TIS 13 14 50</w:t>
      </w:r>
    </w:p>
    <w:p w14:paraId="2042C14F" w14:textId="77777777" w:rsidR="00F96A41" w:rsidRDefault="00F96A41" w:rsidP="00F96A41">
      <w:pPr>
        <w:pStyle w:val="xCitationText"/>
        <w:spacing w:before="120"/>
      </w:pPr>
      <w:r>
        <w:t>Electricity Networks Corporation</w:t>
      </w:r>
    </w:p>
    <w:p w14:paraId="3BFEA920" w14:textId="77777777" w:rsidR="00F96A41" w:rsidRDefault="00F96A41" w:rsidP="00F96A41">
      <w:pPr>
        <w:pStyle w:val="xCitationText"/>
      </w:pPr>
      <w:r>
        <w:t>ABN 18 540 492 861</w:t>
      </w:r>
    </w:p>
    <w:p w14:paraId="33AAF7A8" w14:textId="77777777" w:rsidR="00F96A41" w:rsidRDefault="00F96A41" w:rsidP="00F96A41">
      <w:pPr>
        <w:pStyle w:val="xCitationText"/>
        <w:spacing w:before="120"/>
      </w:pPr>
      <w:r>
        <w:t>enquiry@westernpower.com.au</w:t>
      </w:r>
    </w:p>
    <w:p w14:paraId="40EBC95D" w14:textId="77777777" w:rsidR="00F96A41" w:rsidRDefault="00F96A41" w:rsidP="00F96A41">
      <w:pPr>
        <w:pStyle w:val="xCitationText"/>
      </w:pPr>
      <w:r>
        <w:t>westernpower.com.au</w:t>
      </w:r>
    </w:p>
    <w:sdt>
      <w:sdtPr>
        <w:alias w:val="Contact Person"/>
        <w:tag w:val="Contact Person"/>
        <w:id w:val="902406549"/>
        <w:lock w:val="sdtContentLocked"/>
        <w:placeholder>
          <w:docPart w:val="97D0127DD52147188D0C3E16DF27B1D8"/>
        </w:placeholder>
      </w:sdtPr>
      <w:sdtContent>
        <w:p w14:paraId="26026FA8" w14:textId="12ED12FC" w:rsidR="00FF28E2" w:rsidRDefault="00D90238" w:rsidP="00D90238">
          <w:pPr>
            <w:pStyle w:val="xContactDetails"/>
          </w:pPr>
          <w:r>
            <w:rPr>
              <w:szCs w:val="18"/>
            </w:rPr>
            <w:t xml:space="preserve"> </w:t>
          </w:r>
        </w:p>
      </w:sdtContent>
    </w:sdt>
    <w:p w14:paraId="478E1405" w14:textId="77777777" w:rsidR="00A357C3" w:rsidRPr="00A357C3" w:rsidRDefault="00A357C3" w:rsidP="00A357C3">
      <w:pPr>
        <w:sectPr w:rsidR="00A357C3" w:rsidRPr="00A357C3" w:rsidSect="00D90238">
          <w:headerReference w:type="even" r:id="rId16"/>
          <w:headerReference w:type="default" r:id="rId17"/>
          <w:headerReference w:type="first" r:id="rId18"/>
          <w:footerReference w:type="first" r:id="rId19"/>
          <w:pgSz w:w="11907" w:h="16840" w:code="9"/>
          <w:pgMar w:top="1418" w:right="1134" w:bottom="851" w:left="1134" w:header="397" w:footer="624" w:gutter="0"/>
          <w:pgNumType w:fmt="lowerRoman"/>
          <w:cols w:space="708"/>
          <w:docGrid w:linePitch="360"/>
        </w:sectPr>
      </w:pPr>
    </w:p>
    <w:p w14:paraId="30A2EF91" w14:textId="77777777" w:rsidR="00004237" w:rsidRPr="00004237" w:rsidRDefault="00DB29C0" w:rsidP="00004237">
      <w:pPr>
        <w:pStyle w:val="TOCHeading"/>
      </w:pPr>
      <w:r>
        <w:lastRenderedPageBreak/>
        <w:t>C</w:t>
      </w:r>
      <w:r w:rsidR="00004237" w:rsidRPr="00004237">
        <w:t>ontents</w:t>
      </w:r>
      <w:bookmarkStart w:id="1" w:name="_TOCMarker"/>
      <w:bookmarkEnd w:id="1"/>
    </w:p>
    <w:p w14:paraId="0E7634A6" w14:textId="76173E36" w:rsidR="004753FF" w:rsidRDefault="007B373E">
      <w:pPr>
        <w:pStyle w:val="TOC1"/>
        <w:rPr>
          <w:rFonts w:eastAsiaTheme="minorEastAsia" w:cstheme="minorBidi"/>
          <w:b w:val="0"/>
          <w:color w:val="auto"/>
          <w:kern w:val="2"/>
          <w14:ligatures w14:val="standardContextual"/>
        </w:rPr>
      </w:pPr>
      <w:r>
        <w:rPr>
          <w:u w:color="C0C0C0"/>
        </w:rPr>
        <w:fldChar w:fldCharType="begin"/>
      </w:r>
      <w:r w:rsidRPr="00514DA0">
        <w:rPr>
          <w:u w:color="C0C0C0"/>
        </w:rPr>
        <w:instrText xml:space="preserve"> TOC \h \z \t "Heading 1,1,Heading 1 No Number,1,Heading 2,2</w:instrText>
      </w:r>
      <w:r w:rsidR="000459CF">
        <w:rPr>
          <w:u w:color="C0C0C0"/>
        </w:rPr>
        <w:instrText>, Heading 3,3</w:instrText>
      </w:r>
      <w:r w:rsidR="00B55B93">
        <w:rPr>
          <w:u w:color="C0C0C0"/>
        </w:rPr>
        <w:instrText>, Heading</w:instrText>
      </w:r>
      <w:r w:rsidR="00727DE3">
        <w:rPr>
          <w:u w:color="C0C0C0"/>
        </w:rPr>
        <w:instrText xml:space="preserve"> </w:instrText>
      </w:r>
      <w:r w:rsidR="00B55B93">
        <w:rPr>
          <w:u w:color="C0C0C0"/>
        </w:rPr>
        <w:instrText>8,4</w:instrText>
      </w:r>
      <w:r w:rsidR="006558C8">
        <w:rPr>
          <w:u w:color="C0C0C0"/>
        </w:rPr>
        <w:instrText>, Section Title,5</w:instrText>
      </w:r>
      <w:r w:rsidR="0042225A">
        <w:rPr>
          <w:u w:color="C0C0C0"/>
        </w:rPr>
        <w:instrText>"  \n 5-5</w:instrText>
      </w:r>
      <w:r w:rsidRPr="00514DA0">
        <w:rPr>
          <w:u w:color="C0C0C0"/>
        </w:rPr>
        <w:instrText xml:space="preserve"> </w:instrText>
      </w:r>
      <w:r>
        <w:rPr>
          <w:u w:color="C0C0C0"/>
        </w:rPr>
        <w:fldChar w:fldCharType="separate"/>
      </w:r>
      <w:hyperlink w:anchor="_Toc164167694" w:history="1">
        <w:r w:rsidR="004753FF" w:rsidRPr="00606866">
          <w:rPr>
            <w:rStyle w:val="Hyperlink"/>
          </w:rPr>
          <w:t xml:space="preserve">Important </w:t>
        </w:r>
        <w:r w:rsidR="00E235B1">
          <w:rPr>
            <w:rStyle w:val="Hyperlink"/>
          </w:rPr>
          <w:t>N</w:t>
        </w:r>
        <w:r w:rsidR="004753FF" w:rsidRPr="00606866">
          <w:rPr>
            <w:rStyle w:val="Hyperlink"/>
          </w:rPr>
          <w:t>otice</w:t>
        </w:r>
        <w:r w:rsidR="004753FF">
          <w:rPr>
            <w:webHidden/>
          </w:rPr>
          <w:tab/>
        </w:r>
        <w:r w:rsidR="004753FF">
          <w:rPr>
            <w:webHidden/>
          </w:rPr>
          <w:fldChar w:fldCharType="begin"/>
        </w:r>
        <w:r w:rsidR="004753FF">
          <w:rPr>
            <w:webHidden/>
          </w:rPr>
          <w:instrText xml:space="preserve"> PAGEREF _Toc164167694 \h </w:instrText>
        </w:r>
        <w:r w:rsidR="004753FF">
          <w:rPr>
            <w:webHidden/>
          </w:rPr>
        </w:r>
        <w:r w:rsidR="004753FF">
          <w:rPr>
            <w:webHidden/>
          </w:rPr>
          <w:fldChar w:fldCharType="separate"/>
        </w:r>
        <w:r w:rsidR="00005E94">
          <w:rPr>
            <w:webHidden/>
          </w:rPr>
          <w:t>v</w:t>
        </w:r>
        <w:r w:rsidR="004753FF">
          <w:rPr>
            <w:webHidden/>
          </w:rPr>
          <w:fldChar w:fldCharType="end"/>
        </w:r>
      </w:hyperlink>
    </w:p>
    <w:p w14:paraId="67CE7CCC" w14:textId="71D545F6" w:rsidR="004753FF" w:rsidRDefault="00000000">
      <w:pPr>
        <w:pStyle w:val="TOC1"/>
        <w:rPr>
          <w:rFonts w:eastAsiaTheme="minorEastAsia" w:cstheme="minorBidi"/>
          <w:b w:val="0"/>
          <w:color w:val="auto"/>
          <w:kern w:val="2"/>
          <w14:ligatures w14:val="standardContextual"/>
        </w:rPr>
      </w:pPr>
      <w:hyperlink w:anchor="_Toc164167695" w:history="1">
        <w:r w:rsidR="004753FF" w:rsidRPr="00606866">
          <w:rPr>
            <w:rStyle w:val="Hyperlink"/>
          </w:rPr>
          <w:t xml:space="preserve">Instructions for using this </w:t>
        </w:r>
        <w:r w:rsidR="00E235B1">
          <w:rPr>
            <w:rStyle w:val="Hyperlink"/>
          </w:rPr>
          <w:t>T</w:t>
        </w:r>
        <w:r w:rsidR="004753FF" w:rsidRPr="00606866">
          <w:rPr>
            <w:rStyle w:val="Hyperlink"/>
          </w:rPr>
          <w:t>emplate</w:t>
        </w:r>
        <w:r w:rsidR="004753FF">
          <w:rPr>
            <w:webHidden/>
          </w:rPr>
          <w:tab/>
        </w:r>
        <w:r w:rsidR="004753FF">
          <w:rPr>
            <w:webHidden/>
          </w:rPr>
          <w:fldChar w:fldCharType="begin"/>
        </w:r>
        <w:r w:rsidR="004753FF">
          <w:rPr>
            <w:webHidden/>
          </w:rPr>
          <w:instrText xml:space="preserve"> PAGEREF _Toc164167695 \h </w:instrText>
        </w:r>
        <w:r w:rsidR="004753FF">
          <w:rPr>
            <w:webHidden/>
          </w:rPr>
        </w:r>
        <w:r w:rsidR="004753FF">
          <w:rPr>
            <w:webHidden/>
          </w:rPr>
          <w:fldChar w:fldCharType="separate"/>
        </w:r>
        <w:r w:rsidR="00005E94">
          <w:rPr>
            <w:webHidden/>
          </w:rPr>
          <w:t>vi</w:t>
        </w:r>
        <w:r w:rsidR="004753FF">
          <w:rPr>
            <w:webHidden/>
          </w:rPr>
          <w:fldChar w:fldCharType="end"/>
        </w:r>
      </w:hyperlink>
    </w:p>
    <w:p w14:paraId="77969CA9" w14:textId="32C864E8" w:rsidR="004753FF" w:rsidRDefault="00000000">
      <w:pPr>
        <w:pStyle w:val="TOC1"/>
        <w:rPr>
          <w:rFonts w:eastAsiaTheme="minorEastAsia" w:cstheme="minorBidi"/>
          <w:b w:val="0"/>
          <w:color w:val="auto"/>
          <w:kern w:val="2"/>
          <w14:ligatures w14:val="standardContextual"/>
        </w:rPr>
      </w:pPr>
      <w:hyperlink w:anchor="_Toc164167696" w:history="1">
        <w:r w:rsidR="004753FF" w:rsidRPr="00606866">
          <w:rPr>
            <w:rStyle w:val="Hyperlink"/>
          </w:rPr>
          <w:t>Abbreviations</w:t>
        </w:r>
        <w:r w:rsidR="004753FF">
          <w:rPr>
            <w:webHidden/>
          </w:rPr>
          <w:tab/>
        </w:r>
        <w:r w:rsidR="004753FF">
          <w:rPr>
            <w:webHidden/>
          </w:rPr>
          <w:fldChar w:fldCharType="begin"/>
        </w:r>
        <w:r w:rsidR="004753FF">
          <w:rPr>
            <w:webHidden/>
          </w:rPr>
          <w:instrText xml:space="preserve"> PAGEREF _Toc164167696 \h </w:instrText>
        </w:r>
        <w:r w:rsidR="004753FF">
          <w:rPr>
            <w:webHidden/>
          </w:rPr>
        </w:r>
        <w:r w:rsidR="004753FF">
          <w:rPr>
            <w:webHidden/>
          </w:rPr>
          <w:fldChar w:fldCharType="separate"/>
        </w:r>
        <w:r w:rsidR="00005E94">
          <w:rPr>
            <w:webHidden/>
          </w:rPr>
          <w:t>vii</w:t>
        </w:r>
        <w:r w:rsidR="004753FF">
          <w:rPr>
            <w:webHidden/>
          </w:rPr>
          <w:fldChar w:fldCharType="end"/>
        </w:r>
      </w:hyperlink>
    </w:p>
    <w:p w14:paraId="6804F794" w14:textId="79AEC46C" w:rsidR="004753FF" w:rsidRDefault="00000000">
      <w:pPr>
        <w:pStyle w:val="TOC1"/>
        <w:rPr>
          <w:rFonts w:eastAsiaTheme="minorEastAsia" w:cstheme="minorBidi"/>
          <w:b w:val="0"/>
          <w:color w:val="auto"/>
          <w:kern w:val="2"/>
          <w14:ligatures w14:val="standardContextual"/>
        </w:rPr>
      </w:pPr>
      <w:hyperlink w:anchor="_Toc164167697" w:history="1">
        <w:r w:rsidR="004753FF" w:rsidRPr="00606866">
          <w:rPr>
            <w:rStyle w:val="Hyperlink"/>
          </w:rPr>
          <w:t>1.</w:t>
        </w:r>
        <w:r w:rsidR="004753FF">
          <w:rPr>
            <w:rFonts w:eastAsiaTheme="minorEastAsia" w:cstheme="minorBidi"/>
            <w:b w:val="0"/>
            <w:color w:val="auto"/>
            <w:kern w:val="2"/>
            <w14:ligatures w14:val="standardContextual"/>
          </w:rPr>
          <w:tab/>
        </w:r>
        <w:r w:rsidR="004753FF" w:rsidRPr="00606866">
          <w:rPr>
            <w:rStyle w:val="Hyperlink"/>
          </w:rPr>
          <w:t>Executive Summary</w:t>
        </w:r>
        <w:r w:rsidR="004753FF">
          <w:rPr>
            <w:webHidden/>
          </w:rPr>
          <w:tab/>
        </w:r>
        <w:r w:rsidR="004753FF">
          <w:rPr>
            <w:webHidden/>
          </w:rPr>
          <w:fldChar w:fldCharType="begin"/>
        </w:r>
        <w:r w:rsidR="004753FF">
          <w:rPr>
            <w:webHidden/>
          </w:rPr>
          <w:instrText xml:space="preserve"> PAGEREF _Toc164167697 \h </w:instrText>
        </w:r>
        <w:r w:rsidR="004753FF">
          <w:rPr>
            <w:webHidden/>
          </w:rPr>
        </w:r>
        <w:r w:rsidR="004753FF">
          <w:rPr>
            <w:webHidden/>
          </w:rPr>
          <w:fldChar w:fldCharType="separate"/>
        </w:r>
        <w:r w:rsidR="00005E94">
          <w:rPr>
            <w:webHidden/>
          </w:rPr>
          <w:t>1</w:t>
        </w:r>
        <w:r w:rsidR="004753FF">
          <w:rPr>
            <w:webHidden/>
          </w:rPr>
          <w:fldChar w:fldCharType="end"/>
        </w:r>
      </w:hyperlink>
    </w:p>
    <w:p w14:paraId="219AD018" w14:textId="15F9B8E2" w:rsidR="004753FF" w:rsidRDefault="00000000">
      <w:pPr>
        <w:pStyle w:val="TOC2"/>
        <w:rPr>
          <w:rFonts w:eastAsiaTheme="minorEastAsia" w:cstheme="minorBidi"/>
          <w:color w:val="auto"/>
          <w:kern w:val="2"/>
          <w14:ligatures w14:val="standardContextual"/>
        </w:rPr>
      </w:pPr>
      <w:hyperlink w:anchor="_Toc164167698" w:history="1">
        <w:r w:rsidR="004753FF" w:rsidRPr="00606866">
          <w:rPr>
            <w:rStyle w:val="Hyperlink"/>
          </w:rPr>
          <w:t>1.1</w:t>
        </w:r>
        <w:r w:rsidR="004753FF">
          <w:rPr>
            <w:rFonts w:eastAsiaTheme="minorEastAsia" w:cstheme="minorBidi"/>
            <w:color w:val="auto"/>
            <w:kern w:val="2"/>
            <w14:ligatures w14:val="standardContextual"/>
          </w:rPr>
          <w:tab/>
        </w:r>
        <w:r w:rsidR="004753FF" w:rsidRPr="00606866">
          <w:rPr>
            <w:rStyle w:val="Hyperlink"/>
          </w:rPr>
          <w:t>Model Data Assessment</w:t>
        </w:r>
        <w:r w:rsidR="004753FF">
          <w:rPr>
            <w:webHidden/>
          </w:rPr>
          <w:tab/>
        </w:r>
        <w:r w:rsidR="004753FF">
          <w:rPr>
            <w:webHidden/>
          </w:rPr>
          <w:fldChar w:fldCharType="begin"/>
        </w:r>
        <w:r w:rsidR="004753FF">
          <w:rPr>
            <w:webHidden/>
          </w:rPr>
          <w:instrText xml:space="preserve"> PAGEREF _Toc164167698 \h </w:instrText>
        </w:r>
        <w:r w:rsidR="004753FF">
          <w:rPr>
            <w:webHidden/>
          </w:rPr>
        </w:r>
        <w:r w:rsidR="004753FF">
          <w:rPr>
            <w:webHidden/>
          </w:rPr>
          <w:fldChar w:fldCharType="separate"/>
        </w:r>
        <w:r w:rsidR="00005E94">
          <w:rPr>
            <w:webHidden/>
          </w:rPr>
          <w:t>1</w:t>
        </w:r>
        <w:r w:rsidR="004753FF">
          <w:rPr>
            <w:webHidden/>
          </w:rPr>
          <w:fldChar w:fldCharType="end"/>
        </w:r>
      </w:hyperlink>
    </w:p>
    <w:p w14:paraId="4B2DEEB4" w14:textId="4D37A503" w:rsidR="004753FF" w:rsidRDefault="00000000">
      <w:pPr>
        <w:pStyle w:val="TOC2"/>
        <w:rPr>
          <w:rFonts w:eastAsiaTheme="minorEastAsia" w:cstheme="minorBidi"/>
          <w:color w:val="auto"/>
          <w:kern w:val="2"/>
          <w14:ligatures w14:val="standardContextual"/>
        </w:rPr>
      </w:pPr>
      <w:hyperlink w:anchor="_Toc164167699" w:history="1">
        <w:r w:rsidR="004753FF" w:rsidRPr="00606866">
          <w:rPr>
            <w:rStyle w:val="Hyperlink"/>
          </w:rPr>
          <w:t>1.2</w:t>
        </w:r>
        <w:r w:rsidR="004753FF">
          <w:rPr>
            <w:rFonts w:eastAsiaTheme="minorEastAsia" w:cstheme="minorBidi"/>
            <w:color w:val="auto"/>
            <w:kern w:val="2"/>
            <w14:ligatures w14:val="standardContextual"/>
          </w:rPr>
          <w:tab/>
        </w:r>
        <w:r w:rsidR="004753FF" w:rsidRPr="00606866">
          <w:rPr>
            <w:rStyle w:val="Hyperlink"/>
          </w:rPr>
          <w:t>Technical Rules Compliance Assessment</w:t>
        </w:r>
        <w:r w:rsidR="004753FF">
          <w:rPr>
            <w:webHidden/>
          </w:rPr>
          <w:tab/>
        </w:r>
        <w:r w:rsidR="004753FF">
          <w:rPr>
            <w:webHidden/>
          </w:rPr>
          <w:fldChar w:fldCharType="begin"/>
        </w:r>
        <w:r w:rsidR="004753FF">
          <w:rPr>
            <w:webHidden/>
          </w:rPr>
          <w:instrText xml:space="preserve"> PAGEREF _Toc164167699 \h </w:instrText>
        </w:r>
        <w:r w:rsidR="004753FF">
          <w:rPr>
            <w:webHidden/>
          </w:rPr>
        </w:r>
        <w:r w:rsidR="004753FF">
          <w:rPr>
            <w:webHidden/>
          </w:rPr>
          <w:fldChar w:fldCharType="separate"/>
        </w:r>
        <w:r w:rsidR="00005E94">
          <w:rPr>
            <w:webHidden/>
          </w:rPr>
          <w:t>1</w:t>
        </w:r>
        <w:r w:rsidR="004753FF">
          <w:rPr>
            <w:webHidden/>
          </w:rPr>
          <w:fldChar w:fldCharType="end"/>
        </w:r>
      </w:hyperlink>
    </w:p>
    <w:p w14:paraId="3C2B3BE5" w14:textId="38250CC4" w:rsidR="004753FF" w:rsidRDefault="00000000">
      <w:pPr>
        <w:pStyle w:val="TOC1"/>
        <w:rPr>
          <w:rFonts w:eastAsiaTheme="minorEastAsia" w:cstheme="minorBidi"/>
          <w:b w:val="0"/>
          <w:color w:val="auto"/>
          <w:kern w:val="2"/>
          <w14:ligatures w14:val="standardContextual"/>
        </w:rPr>
      </w:pPr>
      <w:hyperlink w:anchor="_Toc164167700" w:history="1">
        <w:r w:rsidR="004753FF" w:rsidRPr="00606866">
          <w:rPr>
            <w:rStyle w:val="Hyperlink"/>
          </w:rPr>
          <w:t>2.</w:t>
        </w:r>
        <w:r w:rsidR="004753FF">
          <w:rPr>
            <w:rFonts w:eastAsiaTheme="minorEastAsia" w:cstheme="minorBidi"/>
            <w:b w:val="0"/>
            <w:color w:val="auto"/>
            <w:kern w:val="2"/>
            <w14:ligatures w14:val="standardContextual"/>
          </w:rPr>
          <w:tab/>
        </w:r>
        <w:r w:rsidR="004753FF" w:rsidRPr="00606866">
          <w:rPr>
            <w:rStyle w:val="Hyperlink"/>
          </w:rPr>
          <w:t>Introduction</w:t>
        </w:r>
        <w:r w:rsidR="004753FF">
          <w:rPr>
            <w:webHidden/>
          </w:rPr>
          <w:tab/>
        </w:r>
        <w:r w:rsidR="004753FF">
          <w:rPr>
            <w:webHidden/>
          </w:rPr>
          <w:fldChar w:fldCharType="begin"/>
        </w:r>
        <w:r w:rsidR="004753FF">
          <w:rPr>
            <w:webHidden/>
          </w:rPr>
          <w:instrText xml:space="preserve"> PAGEREF _Toc164167700 \h </w:instrText>
        </w:r>
        <w:r w:rsidR="004753FF">
          <w:rPr>
            <w:webHidden/>
          </w:rPr>
        </w:r>
        <w:r w:rsidR="004753FF">
          <w:rPr>
            <w:webHidden/>
          </w:rPr>
          <w:fldChar w:fldCharType="separate"/>
        </w:r>
        <w:r w:rsidR="00005E94">
          <w:rPr>
            <w:webHidden/>
          </w:rPr>
          <w:t>2</w:t>
        </w:r>
        <w:r w:rsidR="004753FF">
          <w:rPr>
            <w:webHidden/>
          </w:rPr>
          <w:fldChar w:fldCharType="end"/>
        </w:r>
      </w:hyperlink>
    </w:p>
    <w:p w14:paraId="61A58520" w14:textId="1CEDE54A" w:rsidR="004753FF" w:rsidRDefault="00000000">
      <w:pPr>
        <w:pStyle w:val="TOC1"/>
        <w:rPr>
          <w:rFonts w:eastAsiaTheme="minorEastAsia" w:cstheme="minorBidi"/>
          <w:b w:val="0"/>
          <w:color w:val="auto"/>
          <w:kern w:val="2"/>
          <w14:ligatures w14:val="standardContextual"/>
        </w:rPr>
      </w:pPr>
      <w:hyperlink w:anchor="_Toc164167701" w:history="1">
        <w:r w:rsidR="004753FF" w:rsidRPr="00606866">
          <w:rPr>
            <w:rStyle w:val="Hyperlink"/>
          </w:rPr>
          <w:t>3.</w:t>
        </w:r>
        <w:r w:rsidR="004753FF">
          <w:rPr>
            <w:rFonts w:eastAsiaTheme="minorEastAsia" w:cstheme="minorBidi"/>
            <w:b w:val="0"/>
            <w:color w:val="auto"/>
            <w:kern w:val="2"/>
            <w14:ligatures w14:val="standardContextual"/>
          </w:rPr>
          <w:tab/>
        </w:r>
        <w:r w:rsidR="004753FF" w:rsidRPr="00606866">
          <w:rPr>
            <w:rStyle w:val="Hyperlink"/>
          </w:rPr>
          <w:t>Study Scope and Methodology</w:t>
        </w:r>
        <w:r w:rsidR="004753FF">
          <w:rPr>
            <w:webHidden/>
          </w:rPr>
          <w:tab/>
        </w:r>
        <w:r w:rsidR="004753FF">
          <w:rPr>
            <w:webHidden/>
          </w:rPr>
          <w:fldChar w:fldCharType="begin"/>
        </w:r>
        <w:r w:rsidR="004753FF">
          <w:rPr>
            <w:webHidden/>
          </w:rPr>
          <w:instrText xml:space="preserve"> PAGEREF _Toc164167701 \h </w:instrText>
        </w:r>
        <w:r w:rsidR="004753FF">
          <w:rPr>
            <w:webHidden/>
          </w:rPr>
        </w:r>
        <w:r w:rsidR="004753FF">
          <w:rPr>
            <w:webHidden/>
          </w:rPr>
          <w:fldChar w:fldCharType="separate"/>
        </w:r>
        <w:r w:rsidR="00005E94">
          <w:rPr>
            <w:webHidden/>
          </w:rPr>
          <w:t>3</w:t>
        </w:r>
        <w:r w:rsidR="004753FF">
          <w:rPr>
            <w:webHidden/>
          </w:rPr>
          <w:fldChar w:fldCharType="end"/>
        </w:r>
      </w:hyperlink>
    </w:p>
    <w:p w14:paraId="25F0FAA9" w14:textId="2EDCB540" w:rsidR="004753FF" w:rsidRDefault="00000000">
      <w:pPr>
        <w:pStyle w:val="TOC1"/>
        <w:rPr>
          <w:rFonts w:eastAsiaTheme="minorEastAsia" w:cstheme="minorBidi"/>
          <w:b w:val="0"/>
          <w:color w:val="auto"/>
          <w:kern w:val="2"/>
          <w14:ligatures w14:val="standardContextual"/>
        </w:rPr>
      </w:pPr>
      <w:hyperlink w:anchor="_Toc164167702" w:history="1">
        <w:r w:rsidR="004753FF" w:rsidRPr="00606866">
          <w:rPr>
            <w:rStyle w:val="Hyperlink"/>
          </w:rPr>
          <w:t>4.</w:t>
        </w:r>
        <w:r w:rsidR="004753FF">
          <w:rPr>
            <w:rFonts w:eastAsiaTheme="minorEastAsia" w:cstheme="minorBidi"/>
            <w:b w:val="0"/>
            <w:color w:val="auto"/>
            <w:kern w:val="2"/>
            <w14:ligatures w14:val="standardContextual"/>
          </w:rPr>
          <w:tab/>
        </w:r>
        <w:r w:rsidR="004753FF" w:rsidRPr="00606866">
          <w:rPr>
            <w:rStyle w:val="Hyperlink"/>
          </w:rPr>
          <w:t>Model Data Assessment</w:t>
        </w:r>
        <w:r w:rsidR="004753FF">
          <w:rPr>
            <w:webHidden/>
          </w:rPr>
          <w:tab/>
        </w:r>
        <w:r w:rsidR="004753FF">
          <w:rPr>
            <w:webHidden/>
          </w:rPr>
          <w:fldChar w:fldCharType="begin"/>
        </w:r>
        <w:r w:rsidR="004753FF">
          <w:rPr>
            <w:webHidden/>
          </w:rPr>
          <w:instrText xml:space="preserve"> PAGEREF _Toc164167702 \h </w:instrText>
        </w:r>
        <w:r w:rsidR="004753FF">
          <w:rPr>
            <w:webHidden/>
          </w:rPr>
        </w:r>
        <w:r w:rsidR="004753FF">
          <w:rPr>
            <w:webHidden/>
          </w:rPr>
          <w:fldChar w:fldCharType="separate"/>
        </w:r>
        <w:r w:rsidR="00005E94">
          <w:rPr>
            <w:webHidden/>
          </w:rPr>
          <w:t>4</w:t>
        </w:r>
        <w:r w:rsidR="004753FF">
          <w:rPr>
            <w:webHidden/>
          </w:rPr>
          <w:fldChar w:fldCharType="end"/>
        </w:r>
      </w:hyperlink>
    </w:p>
    <w:p w14:paraId="28CCFDA9" w14:textId="0A312459" w:rsidR="004753FF" w:rsidRDefault="00000000">
      <w:pPr>
        <w:pStyle w:val="TOC2"/>
        <w:rPr>
          <w:rFonts w:eastAsiaTheme="minorEastAsia" w:cstheme="minorBidi"/>
          <w:color w:val="auto"/>
          <w:kern w:val="2"/>
          <w14:ligatures w14:val="standardContextual"/>
        </w:rPr>
      </w:pPr>
      <w:hyperlink w:anchor="_Toc164167703" w:history="1">
        <w:r w:rsidR="004753FF" w:rsidRPr="00606866">
          <w:rPr>
            <w:rStyle w:val="Hyperlink"/>
          </w:rPr>
          <w:t>4.1</w:t>
        </w:r>
        <w:r w:rsidR="004753FF">
          <w:rPr>
            <w:rFonts w:eastAsiaTheme="minorEastAsia" w:cstheme="minorBidi"/>
            <w:color w:val="auto"/>
            <w:kern w:val="2"/>
            <w14:ligatures w14:val="standardContextual"/>
          </w:rPr>
          <w:tab/>
        </w:r>
        <w:r w:rsidR="004753FF" w:rsidRPr="00606866">
          <w:rPr>
            <w:rStyle w:val="Hyperlink"/>
          </w:rPr>
          <w:t>Submitted Documents &amp; References</w:t>
        </w:r>
        <w:r w:rsidR="004753FF">
          <w:rPr>
            <w:webHidden/>
          </w:rPr>
          <w:tab/>
        </w:r>
        <w:r w:rsidR="004753FF">
          <w:rPr>
            <w:webHidden/>
          </w:rPr>
          <w:fldChar w:fldCharType="begin"/>
        </w:r>
        <w:r w:rsidR="004753FF">
          <w:rPr>
            <w:webHidden/>
          </w:rPr>
          <w:instrText xml:space="preserve"> PAGEREF _Toc164167703 \h </w:instrText>
        </w:r>
        <w:r w:rsidR="004753FF">
          <w:rPr>
            <w:webHidden/>
          </w:rPr>
        </w:r>
        <w:r w:rsidR="004753FF">
          <w:rPr>
            <w:webHidden/>
          </w:rPr>
          <w:fldChar w:fldCharType="separate"/>
        </w:r>
        <w:r w:rsidR="00005E94">
          <w:rPr>
            <w:webHidden/>
          </w:rPr>
          <w:t>4</w:t>
        </w:r>
        <w:r w:rsidR="004753FF">
          <w:rPr>
            <w:webHidden/>
          </w:rPr>
          <w:fldChar w:fldCharType="end"/>
        </w:r>
      </w:hyperlink>
    </w:p>
    <w:p w14:paraId="5B2C152F" w14:textId="75BB98E2" w:rsidR="004753FF" w:rsidRDefault="00000000">
      <w:pPr>
        <w:pStyle w:val="TOC2"/>
        <w:rPr>
          <w:rFonts w:eastAsiaTheme="minorEastAsia" w:cstheme="minorBidi"/>
          <w:color w:val="auto"/>
          <w:kern w:val="2"/>
          <w14:ligatures w14:val="standardContextual"/>
        </w:rPr>
      </w:pPr>
      <w:hyperlink w:anchor="_Toc164167704" w:history="1">
        <w:r w:rsidR="004753FF" w:rsidRPr="00606866">
          <w:rPr>
            <w:rStyle w:val="Hyperlink"/>
          </w:rPr>
          <w:t>4.2</w:t>
        </w:r>
        <w:r w:rsidR="004753FF">
          <w:rPr>
            <w:rFonts w:eastAsiaTheme="minorEastAsia" w:cstheme="minorBidi"/>
            <w:color w:val="auto"/>
            <w:kern w:val="2"/>
            <w14:ligatures w14:val="standardContextual"/>
          </w:rPr>
          <w:tab/>
        </w:r>
        <w:r w:rsidR="004753FF" w:rsidRPr="00606866">
          <w:rPr>
            <w:rStyle w:val="Hyperlink"/>
          </w:rPr>
          <w:t>Model Description</w:t>
        </w:r>
        <w:r w:rsidR="004753FF">
          <w:rPr>
            <w:webHidden/>
          </w:rPr>
          <w:tab/>
        </w:r>
        <w:r w:rsidR="004753FF">
          <w:rPr>
            <w:webHidden/>
          </w:rPr>
          <w:fldChar w:fldCharType="begin"/>
        </w:r>
        <w:r w:rsidR="004753FF">
          <w:rPr>
            <w:webHidden/>
          </w:rPr>
          <w:instrText xml:space="preserve"> PAGEREF _Toc164167704 \h </w:instrText>
        </w:r>
        <w:r w:rsidR="004753FF">
          <w:rPr>
            <w:webHidden/>
          </w:rPr>
        </w:r>
        <w:r w:rsidR="004753FF">
          <w:rPr>
            <w:webHidden/>
          </w:rPr>
          <w:fldChar w:fldCharType="separate"/>
        </w:r>
        <w:r w:rsidR="00005E94">
          <w:rPr>
            <w:webHidden/>
          </w:rPr>
          <w:t>4</w:t>
        </w:r>
        <w:r w:rsidR="004753FF">
          <w:rPr>
            <w:webHidden/>
          </w:rPr>
          <w:fldChar w:fldCharType="end"/>
        </w:r>
      </w:hyperlink>
    </w:p>
    <w:p w14:paraId="45358F47" w14:textId="48A973AB" w:rsidR="004753FF" w:rsidRDefault="00000000">
      <w:pPr>
        <w:pStyle w:val="TOC2"/>
        <w:rPr>
          <w:rFonts w:eastAsiaTheme="minorEastAsia" w:cstheme="minorBidi"/>
          <w:color w:val="auto"/>
          <w:kern w:val="2"/>
          <w14:ligatures w14:val="standardContextual"/>
        </w:rPr>
      </w:pPr>
      <w:hyperlink w:anchor="_Toc164167705" w:history="1">
        <w:r w:rsidR="004753FF" w:rsidRPr="00606866">
          <w:rPr>
            <w:rStyle w:val="Hyperlink"/>
          </w:rPr>
          <w:t>4.3</w:t>
        </w:r>
        <w:r w:rsidR="004753FF">
          <w:rPr>
            <w:rFonts w:eastAsiaTheme="minorEastAsia" w:cstheme="minorBidi"/>
            <w:color w:val="auto"/>
            <w:kern w:val="2"/>
            <w14:ligatures w14:val="standardContextual"/>
          </w:rPr>
          <w:tab/>
        </w:r>
        <w:r w:rsidR="004753FF" w:rsidRPr="00606866">
          <w:rPr>
            <w:rStyle w:val="Hyperlink"/>
          </w:rPr>
          <w:t>System Source Impedance</w:t>
        </w:r>
        <w:r w:rsidR="004753FF">
          <w:rPr>
            <w:webHidden/>
          </w:rPr>
          <w:tab/>
        </w:r>
        <w:r w:rsidR="004753FF">
          <w:rPr>
            <w:webHidden/>
          </w:rPr>
          <w:fldChar w:fldCharType="begin"/>
        </w:r>
        <w:r w:rsidR="004753FF">
          <w:rPr>
            <w:webHidden/>
          </w:rPr>
          <w:instrText xml:space="preserve"> PAGEREF _Toc164167705 \h </w:instrText>
        </w:r>
        <w:r w:rsidR="004753FF">
          <w:rPr>
            <w:webHidden/>
          </w:rPr>
        </w:r>
        <w:r w:rsidR="004753FF">
          <w:rPr>
            <w:webHidden/>
          </w:rPr>
          <w:fldChar w:fldCharType="separate"/>
        </w:r>
        <w:r w:rsidR="00005E94">
          <w:rPr>
            <w:webHidden/>
          </w:rPr>
          <w:t>4</w:t>
        </w:r>
        <w:r w:rsidR="004753FF">
          <w:rPr>
            <w:webHidden/>
          </w:rPr>
          <w:fldChar w:fldCharType="end"/>
        </w:r>
      </w:hyperlink>
    </w:p>
    <w:p w14:paraId="32C68384" w14:textId="2142187B" w:rsidR="004753FF" w:rsidRDefault="00000000">
      <w:pPr>
        <w:pStyle w:val="TOC2"/>
        <w:rPr>
          <w:rFonts w:eastAsiaTheme="minorEastAsia" w:cstheme="minorBidi"/>
          <w:color w:val="auto"/>
          <w:kern w:val="2"/>
          <w14:ligatures w14:val="standardContextual"/>
        </w:rPr>
      </w:pPr>
      <w:hyperlink w:anchor="_Toc164167706" w:history="1">
        <w:r w:rsidR="004753FF" w:rsidRPr="00606866">
          <w:rPr>
            <w:rStyle w:val="Hyperlink"/>
          </w:rPr>
          <w:t>4.4</w:t>
        </w:r>
        <w:r w:rsidR="004753FF">
          <w:rPr>
            <w:rFonts w:eastAsiaTheme="minorEastAsia" w:cstheme="minorBidi"/>
            <w:color w:val="auto"/>
            <w:kern w:val="2"/>
            <w14:ligatures w14:val="standardContextual"/>
          </w:rPr>
          <w:tab/>
        </w:r>
        <w:r w:rsidR="004753FF" w:rsidRPr="00606866">
          <w:rPr>
            <w:rStyle w:val="Hyperlink"/>
          </w:rPr>
          <w:t>Model Assessment - Generator and Load Model Guidelines</w:t>
        </w:r>
        <w:r w:rsidR="004753FF">
          <w:rPr>
            <w:webHidden/>
          </w:rPr>
          <w:tab/>
        </w:r>
        <w:r w:rsidR="004753FF">
          <w:rPr>
            <w:webHidden/>
          </w:rPr>
          <w:fldChar w:fldCharType="begin"/>
        </w:r>
        <w:r w:rsidR="004753FF">
          <w:rPr>
            <w:webHidden/>
          </w:rPr>
          <w:instrText xml:space="preserve"> PAGEREF _Toc164167706 \h </w:instrText>
        </w:r>
        <w:r w:rsidR="004753FF">
          <w:rPr>
            <w:webHidden/>
          </w:rPr>
        </w:r>
        <w:r w:rsidR="004753FF">
          <w:rPr>
            <w:webHidden/>
          </w:rPr>
          <w:fldChar w:fldCharType="separate"/>
        </w:r>
        <w:r w:rsidR="00005E94">
          <w:rPr>
            <w:webHidden/>
          </w:rPr>
          <w:t>4</w:t>
        </w:r>
        <w:r w:rsidR="004753FF">
          <w:rPr>
            <w:webHidden/>
          </w:rPr>
          <w:fldChar w:fldCharType="end"/>
        </w:r>
      </w:hyperlink>
    </w:p>
    <w:p w14:paraId="04B027F0" w14:textId="69D0D19A" w:rsidR="004753FF" w:rsidRDefault="00000000">
      <w:pPr>
        <w:pStyle w:val="TOC2"/>
        <w:rPr>
          <w:rFonts w:eastAsiaTheme="minorEastAsia" w:cstheme="minorBidi"/>
          <w:color w:val="auto"/>
          <w:kern w:val="2"/>
          <w14:ligatures w14:val="standardContextual"/>
        </w:rPr>
      </w:pPr>
      <w:hyperlink w:anchor="_Toc164167707" w:history="1">
        <w:r w:rsidR="004753FF" w:rsidRPr="00606866">
          <w:rPr>
            <w:rStyle w:val="Hyperlink"/>
          </w:rPr>
          <w:t>4.5</w:t>
        </w:r>
        <w:r w:rsidR="004753FF">
          <w:rPr>
            <w:rFonts w:eastAsiaTheme="minorEastAsia" w:cstheme="minorBidi"/>
            <w:color w:val="auto"/>
            <w:kern w:val="2"/>
            <w14:ligatures w14:val="standardContextual"/>
          </w:rPr>
          <w:tab/>
        </w:r>
        <w:r w:rsidR="004753FF" w:rsidRPr="00606866">
          <w:rPr>
            <w:rStyle w:val="Hyperlink"/>
          </w:rPr>
          <w:t>Model Aggregation</w:t>
        </w:r>
        <w:r w:rsidR="004753FF">
          <w:rPr>
            <w:webHidden/>
          </w:rPr>
          <w:tab/>
        </w:r>
        <w:r w:rsidR="004753FF">
          <w:rPr>
            <w:webHidden/>
          </w:rPr>
          <w:fldChar w:fldCharType="begin"/>
        </w:r>
        <w:r w:rsidR="004753FF">
          <w:rPr>
            <w:webHidden/>
          </w:rPr>
          <w:instrText xml:space="preserve"> PAGEREF _Toc164167707 \h </w:instrText>
        </w:r>
        <w:r w:rsidR="004753FF">
          <w:rPr>
            <w:webHidden/>
          </w:rPr>
        </w:r>
        <w:r w:rsidR="004753FF">
          <w:rPr>
            <w:webHidden/>
          </w:rPr>
          <w:fldChar w:fldCharType="separate"/>
        </w:r>
        <w:r w:rsidR="00005E94">
          <w:rPr>
            <w:webHidden/>
          </w:rPr>
          <w:t>11</w:t>
        </w:r>
        <w:r w:rsidR="004753FF">
          <w:rPr>
            <w:webHidden/>
          </w:rPr>
          <w:fldChar w:fldCharType="end"/>
        </w:r>
      </w:hyperlink>
    </w:p>
    <w:p w14:paraId="74F8D283" w14:textId="7C958C72" w:rsidR="004753FF" w:rsidRDefault="00000000">
      <w:pPr>
        <w:pStyle w:val="TOC2"/>
        <w:rPr>
          <w:rFonts w:eastAsiaTheme="minorEastAsia" w:cstheme="minorBidi"/>
          <w:color w:val="auto"/>
          <w:kern w:val="2"/>
          <w14:ligatures w14:val="standardContextual"/>
        </w:rPr>
      </w:pPr>
      <w:hyperlink w:anchor="_Toc164167708" w:history="1">
        <w:r w:rsidR="004753FF" w:rsidRPr="00606866">
          <w:rPr>
            <w:rStyle w:val="Hyperlink"/>
          </w:rPr>
          <w:t>4.6</w:t>
        </w:r>
        <w:r w:rsidR="004753FF">
          <w:rPr>
            <w:rFonts w:eastAsiaTheme="minorEastAsia" w:cstheme="minorBidi"/>
            <w:color w:val="auto"/>
            <w:kern w:val="2"/>
            <w14:ligatures w14:val="standardContextual"/>
          </w:rPr>
          <w:tab/>
        </w:r>
        <w:r w:rsidR="004753FF" w:rsidRPr="00606866">
          <w:rPr>
            <w:rStyle w:val="Hyperlink"/>
          </w:rPr>
          <w:t>Flat Run</w:t>
        </w:r>
        <w:r w:rsidR="004753FF">
          <w:rPr>
            <w:webHidden/>
          </w:rPr>
          <w:tab/>
        </w:r>
        <w:r w:rsidR="004753FF">
          <w:rPr>
            <w:webHidden/>
          </w:rPr>
          <w:fldChar w:fldCharType="begin"/>
        </w:r>
        <w:r w:rsidR="004753FF">
          <w:rPr>
            <w:webHidden/>
          </w:rPr>
          <w:instrText xml:space="preserve"> PAGEREF _Toc164167708 \h </w:instrText>
        </w:r>
        <w:r w:rsidR="004753FF">
          <w:rPr>
            <w:webHidden/>
          </w:rPr>
        </w:r>
        <w:r w:rsidR="004753FF">
          <w:rPr>
            <w:webHidden/>
          </w:rPr>
          <w:fldChar w:fldCharType="separate"/>
        </w:r>
        <w:r w:rsidR="00005E94">
          <w:rPr>
            <w:webHidden/>
          </w:rPr>
          <w:t>11</w:t>
        </w:r>
        <w:r w:rsidR="004753FF">
          <w:rPr>
            <w:webHidden/>
          </w:rPr>
          <w:fldChar w:fldCharType="end"/>
        </w:r>
      </w:hyperlink>
    </w:p>
    <w:p w14:paraId="08B0F1DD" w14:textId="17286C7B" w:rsidR="004753FF" w:rsidRDefault="00000000">
      <w:pPr>
        <w:pStyle w:val="TOC1"/>
        <w:rPr>
          <w:rFonts w:eastAsiaTheme="minorEastAsia" w:cstheme="minorBidi"/>
          <w:b w:val="0"/>
          <w:color w:val="auto"/>
          <w:kern w:val="2"/>
          <w14:ligatures w14:val="standardContextual"/>
        </w:rPr>
      </w:pPr>
      <w:hyperlink w:anchor="_Toc164167709" w:history="1">
        <w:r w:rsidR="004753FF" w:rsidRPr="00606866">
          <w:rPr>
            <w:rStyle w:val="Hyperlink"/>
          </w:rPr>
          <w:t>5.</w:t>
        </w:r>
        <w:r w:rsidR="004753FF">
          <w:rPr>
            <w:rFonts w:eastAsiaTheme="minorEastAsia" w:cstheme="minorBidi"/>
            <w:b w:val="0"/>
            <w:color w:val="auto"/>
            <w:kern w:val="2"/>
            <w14:ligatures w14:val="standardContextual"/>
          </w:rPr>
          <w:tab/>
        </w:r>
        <w:r w:rsidR="004753FF" w:rsidRPr="00606866">
          <w:rPr>
            <w:rStyle w:val="Hyperlink"/>
          </w:rPr>
          <w:t>Performance Assessment</w:t>
        </w:r>
        <w:r w:rsidR="004753FF">
          <w:rPr>
            <w:webHidden/>
          </w:rPr>
          <w:tab/>
        </w:r>
        <w:r w:rsidR="004753FF">
          <w:rPr>
            <w:webHidden/>
          </w:rPr>
          <w:fldChar w:fldCharType="begin"/>
        </w:r>
        <w:r w:rsidR="004753FF">
          <w:rPr>
            <w:webHidden/>
          </w:rPr>
          <w:instrText xml:space="preserve"> PAGEREF _Toc164167709 \h </w:instrText>
        </w:r>
        <w:r w:rsidR="004753FF">
          <w:rPr>
            <w:webHidden/>
          </w:rPr>
        </w:r>
        <w:r w:rsidR="004753FF">
          <w:rPr>
            <w:webHidden/>
          </w:rPr>
          <w:fldChar w:fldCharType="separate"/>
        </w:r>
        <w:r w:rsidR="00005E94">
          <w:rPr>
            <w:webHidden/>
          </w:rPr>
          <w:t>12</w:t>
        </w:r>
        <w:r w:rsidR="004753FF">
          <w:rPr>
            <w:webHidden/>
          </w:rPr>
          <w:fldChar w:fldCharType="end"/>
        </w:r>
      </w:hyperlink>
    </w:p>
    <w:p w14:paraId="073B71F2" w14:textId="2F0C7AE3" w:rsidR="004753FF" w:rsidRDefault="00000000">
      <w:pPr>
        <w:pStyle w:val="TOC2"/>
        <w:rPr>
          <w:rFonts w:eastAsiaTheme="minorEastAsia" w:cstheme="minorBidi"/>
          <w:color w:val="auto"/>
          <w:kern w:val="2"/>
          <w14:ligatures w14:val="standardContextual"/>
        </w:rPr>
      </w:pPr>
      <w:hyperlink w:anchor="_Toc164167710" w:history="1">
        <w:r w:rsidR="004753FF" w:rsidRPr="00606866">
          <w:rPr>
            <w:rStyle w:val="Hyperlink"/>
          </w:rPr>
          <w:t>5.1</w:t>
        </w:r>
        <w:r w:rsidR="004753FF">
          <w:rPr>
            <w:rFonts w:eastAsiaTheme="minorEastAsia" w:cstheme="minorBidi"/>
            <w:color w:val="auto"/>
            <w:kern w:val="2"/>
            <w14:ligatures w14:val="standardContextual"/>
          </w:rPr>
          <w:tab/>
        </w:r>
        <w:r w:rsidR="004753FF" w:rsidRPr="00606866">
          <w:rPr>
            <w:rStyle w:val="Hyperlink"/>
          </w:rPr>
          <w:t>Technical Rules Requirements for Connection of Loads</w:t>
        </w:r>
        <w:r w:rsidR="004753FF">
          <w:rPr>
            <w:webHidden/>
          </w:rPr>
          <w:tab/>
        </w:r>
        <w:r w:rsidR="004753FF">
          <w:rPr>
            <w:webHidden/>
          </w:rPr>
          <w:fldChar w:fldCharType="begin"/>
        </w:r>
        <w:r w:rsidR="004753FF">
          <w:rPr>
            <w:webHidden/>
          </w:rPr>
          <w:instrText xml:space="preserve"> PAGEREF _Toc164167710 \h </w:instrText>
        </w:r>
        <w:r w:rsidR="004753FF">
          <w:rPr>
            <w:webHidden/>
          </w:rPr>
        </w:r>
        <w:r w:rsidR="004753FF">
          <w:rPr>
            <w:webHidden/>
          </w:rPr>
          <w:fldChar w:fldCharType="separate"/>
        </w:r>
        <w:r w:rsidR="00005E94">
          <w:rPr>
            <w:webHidden/>
          </w:rPr>
          <w:t>12</w:t>
        </w:r>
        <w:r w:rsidR="004753FF">
          <w:rPr>
            <w:webHidden/>
          </w:rPr>
          <w:fldChar w:fldCharType="end"/>
        </w:r>
      </w:hyperlink>
    </w:p>
    <w:p w14:paraId="0E8F0F68" w14:textId="1A982D0A" w:rsidR="004753FF" w:rsidRDefault="00000000">
      <w:pPr>
        <w:pStyle w:val="TOC2"/>
        <w:rPr>
          <w:rFonts w:eastAsiaTheme="minorEastAsia" w:cstheme="minorBidi"/>
          <w:color w:val="auto"/>
          <w:kern w:val="2"/>
          <w14:ligatures w14:val="standardContextual"/>
        </w:rPr>
      </w:pPr>
      <w:hyperlink w:anchor="_Toc164167711" w:history="1">
        <w:r w:rsidR="004753FF" w:rsidRPr="00606866">
          <w:rPr>
            <w:rStyle w:val="Hyperlink"/>
          </w:rPr>
          <w:t>5.2</w:t>
        </w:r>
        <w:r w:rsidR="004753FF">
          <w:rPr>
            <w:rFonts w:eastAsiaTheme="minorEastAsia" w:cstheme="minorBidi"/>
            <w:color w:val="auto"/>
            <w:kern w:val="2"/>
            <w14:ligatures w14:val="standardContextual"/>
          </w:rPr>
          <w:tab/>
        </w:r>
        <w:r w:rsidR="004753FF" w:rsidRPr="00606866">
          <w:rPr>
            <w:rStyle w:val="Hyperlink"/>
          </w:rPr>
          <w:t>Performance Assessment Outcome</w:t>
        </w:r>
        <w:r w:rsidR="004753FF">
          <w:rPr>
            <w:webHidden/>
          </w:rPr>
          <w:tab/>
        </w:r>
        <w:r w:rsidR="004753FF">
          <w:rPr>
            <w:webHidden/>
          </w:rPr>
          <w:fldChar w:fldCharType="begin"/>
        </w:r>
        <w:r w:rsidR="004753FF">
          <w:rPr>
            <w:webHidden/>
          </w:rPr>
          <w:instrText xml:space="preserve"> PAGEREF _Toc164167711 \h </w:instrText>
        </w:r>
        <w:r w:rsidR="004753FF">
          <w:rPr>
            <w:webHidden/>
          </w:rPr>
        </w:r>
        <w:r w:rsidR="004753FF">
          <w:rPr>
            <w:webHidden/>
          </w:rPr>
          <w:fldChar w:fldCharType="separate"/>
        </w:r>
        <w:r w:rsidR="00005E94">
          <w:rPr>
            <w:webHidden/>
          </w:rPr>
          <w:t>14</w:t>
        </w:r>
        <w:r w:rsidR="004753FF">
          <w:rPr>
            <w:webHidden/>
          </w:rPr>
          <w:fldChar w:fldCharType="end"/>
        </w:r>
      </w:hyperlink>
    </w:p>
    <w:p w14:paraId="214ECEFE" w14:textId="5B06A2BE" w:rsidR="004753FF" w:rsidRDefault="00000000">
      <w:pPr>
        <w:pStyle w:val="TOC3"/>
        <w:rPr>
          <w:color w:val="auto"/>
          <w:spacing w:val="0"/>
          <w:kern w:val="2"/>
          <w14:ligatures w14:val="standardContextual"/>
        </w:rPr>
      </w:pPr>
      <w:hyperlink w:anchor="_Toc164167712" w:history="1">
        <w:r w:rsidR="004753FF" w:rsidRPr="00606866">
          <w:rPr>
            <w:rStyle w:val="Hyperlink"/>
          </w:rPr>
          <w:t>5.2.1</w:t>
        </w:r>
        <w:r w:rsidR="004753FF">
          <w:rPr>
            <w:color w:val="auto"/>
            <w:spacing w:val="0"/>
            <w:kern w:val="2"/>
            <w14:ligatures w14:val="standardContextual"/>
          </w:rPr>
          <w:tab/>
        </w:r>
        <w:r w:rsidR="004753FF" w:rsidRPr="00606866">
          <w:rPr>
            <w:rStyle w:val="Hyperlink"/>
          </w:rPr>
          <w:t>Power Oscillation Damping – (TR Clause 2.2.8)</w:t>
        </w:r>
        <w:r w:rsidR="004753FF">
          <w:rPr>
            <w:webHidden/>
          </w:rPr>
          <w:tab/>
        </w:r>
        <w:r w:rsidR="004753FF">
          <w:rPr>
            <w:webHidden/>
          </w:rPr>
          <w:fldChar w:fldCharType="begin"/>
        </w:r>
        <w:r w:rsidR="004753FF">
          <w:rPr>
            <w:webHidden/>
          </w:rPr>
          <w:instrText xml:space="preserve"> PAGEREF _Toc164167712 \h </w:instrText>
        </w:r>
        <w:r w:rsidR="004753FF">
          <w:rPr>
            <w:webHidden/>
          </w:rPr>
        </w:r>
        <w:r w:rsidR="004753FF">
          <w:rPr>
            <w:webHidden/>
          </w:rPr>
          <w:fldChar w:fldCharType="separate"/>
        </w:r>
        <w:r w:rsidR="00005E94">
          <w:rPr>
            <w:webHidden/>
          </w:rPr>
          <w:t>14</w:t>
        </w:r>
        <w:r w:rsidR="004753FF">
          <w:rPr>
            <w:webHidden/>
          </w:rPr>
          <w:fldChar w:fldCharType="end"/>
        </w:r>
      </w:hyperlink>
    </w:p>
    <w:p w14:paraId="6767A151" w14:textId="5BE055C5" w:rsidR="004753FF" w:rsidRDefault="00000000">
      <w:pPr>
        <w:pStyle w:val="TOC3"/>
        <w:rPr>
          <w:color w:val="auto"/>
          <w:spacing w:val="0"/>
          <w:kern w:val="2"/>
          <w14:ligatures w14:val="standardContextual"/>
        </w:rPr>
      </w:pPr>
      <w:hyperlink w:anchor="_Toc164167713" w:history="1">
        <w:r w:rsidR="004753FF" w:rsidRPr="00606866">
          <w:rPr>
            <w:rStyle w:val="Hyperlink"/>
          </w:rPr>
          <w:t>5.2.2</w:t>
        </w:r>
        <w:r w:rsidR="004753FF">
          <w:rPr>
            <w:color w:val="auto"/>
            <w:spacing w:val="0"/>
            <w:kern w:val="2"/>
            <w14:ligatures w14:val="standardContextual"/>
          </w:rPr>
          <w:tab/>
        </w:r>
        <w:r w:rsidR="004753FF" w:rsidRPr="00606866">
          <w:rPr>
            <w:rStyle w:val="Hyperlink"/>
          </w:rPr>
          <w:t>Short Term Voltage Stability (TR Clause 2.2.9)</w:t>
        </w:r>
        <w:r w:rsidR="004753FF">
          <w:rPr>
            <w:webHidden/>
          </w:rPr>
          <w:tab/>
        </w:r>
        <w:r w:rsidR="004753FF">
          <w:rPr>
            <w:webHidden/>
          </w:rPr>
          <w:fldChar w:fldCharType="begin"/>
        </w:r>
        <w:r w:rsidR="004753FF">
          <w:rPr>
            <w:webHidden/>
          </w:rPr>
          <w:instrText xml:space="preserve"> PAGEREF _Toc164167713 \h </w:instrText>
        </w:r>
        <w:r w:rsidR="004753FF">
          <w:rPr>
            <w:webHidden/>
          </w:rPr>
        </w:r>
        <w:r w:rsidR="004753FF">
          <w:rPr>
            <w:webHidden/>
          </w:rPr>
          <w:fldChar w:fldCharType="separate"/>
        </w:r>
        <w:r w:rsidR="00005E94">
          <w:rPr>
            <w:webHidden/>
          </w:rPr>
          <w:t>14</w:t>
        </w:r>
        <w:r w:rsidR="004753FF">
          <w:rPr>
            <w:webHidden/>
          </w:rPr>
          <w:fldChar w:fldCharType="end"/>
        </w:r>
      </w:hyperlink>
    </w:p>
    <w:p w14:paraId="0DA47F5D" w14:textId="705F08E0" w:rsidR="004753FF" w:rsidRDefault="00000000">
      <w:pPr>
        <w:pStyle w:val="TOC3"/>
        <w:rPr>
          <w:color w:val="auto"/>
          <w:spacing w:val="0"/>
          <w:kern w:val="2"/>
          <w14:ligatures w14:val="standardContextual"/>
        </w:rPr>
      </w:pPr>
      <w:hyperlink w:anchor="_Toc164167714" w:history="1">
        <w:r w:rsidR="004753FF" w:rsidRPr="00606866">
          <w:rPr>
            <w:rStyle w:val="Hyperlink"/>
          </w:rPr>
          <w:t>5.2.3</w:t>
        </w:r>
        <w:r w:rsidR="004753FF">
          <w:rPr>
            <w:color w:val="auto"/>
            <w:spacing w:val="0"/>
            <w:kern w:val="2"/>
            <w14:ligatures w14:val="standardContextual"/>
          </w:rPr>
          <w:tab/>
        </w:r>
        <w:r w:rsidR="004753FF" w:rsidRPr="00606866">
          <w:rPr>
            <w:rStyle w:val="Hyperlink"/>
          </w:rPr>
          <w:t>Temporary Over-voltages (TR Clause 2.2.10)</w:t>
        </w:r>
        <w:r w:rsidR="004753FF">
          <w:rPr>
            <w:webHidden/>
          </w:rPr>
          <w:tab/>
        </w:r>
        <w:r w:rsidR="004753FF">
          <w:rPr>
            <w:webHidden/>
          </w:rPr>
          <w:fldChar w:fldCharType="begin"/>
        </w:r>
        <w:r w:rsidR="004753FF">
          <w:rPr>
            <w:webHidden/>
          </w:rPr>
          <w:instrText xml:space="preserve"> PAGEREF _Toc164167714 \h </w:instrText>
        </w:r>
        <w:r w:rsidR="004753FF">
          <w:rPr>
            <w:webHidden/>
          </w:rPr>
        </w:r>
        <w:r w:rsidR="004753FF">
          <w:rPr>
            <w:webHidden/>
          </w:rPr>
          <w:fldChar w:fldCharType="separate"/>
        </w:r>
        <w:r w:rsidR="00005E94">
          <w:rPr>
            <w:webHidden/>
          </w:rPr>
          <w:t>14</w:t>
        </w:r>
        <w:r w:rsidR="004753FF">
          <w:rPr>
            <w:webHidden/>
          </w:rPr>
          <w:fldChar w:fldCharType="end"/>
        </w:r>
      </w:hyperlink>
    </w:p>
    <w:p w14:paraId="7AB6CB94" w14:textId="3B534B8D" w:rsidR="004753FF" w:rsidRDefault="00000000">
      <w:pPr>
        <w:pStyle w:val="TOC3"/>
        <w:rPr>
          <w:color w:val="auto"/>
          <w:spacing w:val="0"/>
          <w:kern w:val="2"/>
          <w14:ligatures w14:val="standardContextual"/>
        </w:rPr>
      </w:pPr>
      <w:hyperlink w:anchor="_Toc164167715" w:history="1">
        <w:r w:rsidR="004753FF" w:rsidRPr="00606866">
          <w:rPr>
            <w:rStyle w:val="Hyperlink"/>
          </w:rPr>
          <w:t>5.2.4</w:t>
        </w:r>
        <w:r w:rsidR="004753FF">
          <w:rPr>
            <w:color w:val="auto"/>
            <w:spacing w:val="0"/>
            <w:kern w:val="2"/>
            <w14:ligatures w14:val="standardContextual"/>
          </w:rPr>
          <w:tab/>
        </w:r>
        <w:r w:rsidR="004753FF" w:rsidRPr="00606866">
          <w:rPr>
            <w:rStyle w:val="Hyperlink"/>
          </w:rPr>
          <w:t>Fault Contribution (TR Clause 3.2.1)</w:t>
        </w:r>
        <w:r w:rsidR="004753FF">
          <w:rPr>
            <w:webHidden/>
          </w:rPr>
          <w:tab/>
        </w:r>
        <w:r w:rsidR="004753FF">
          <w:rPr>
            <w:webHidden/>
          </w:rPr>
          <w:fldChar w:fldCharType="begin"/>
        </w:r>
        <w:r w:rsidR="004753FF">
          <w:rPr>
            <w:webHidden/>
          </w:rPr>
          <w:instrText xml:space="preserve"> PAGEREF _Toc164167715 \h </w:instrText>
        </w:r>
        <w:r w:rsidR="004753FF">
          <w:rPr>
            <w:webHidden/>
          </w:rPr>
        </w:r>
        <w:r w:rsidR="004753FF">
          <w:rPr>
            <w:webHidden/>
          </w:rPr>
          <w:fldChar w:fldCharType="separate"/>
        </w:r>
        <w:r w:rsidR="00005E94">
          <w:rPr>
            <w:webHidden/>
          </w:rPr>
          <w:t>14</w:t>
        </w:r>
        <w:r w:rsidR="004753FF">
          <w:rPr>
            <w:webHidden/>
          </w:rPr>
          <w:fldChar w:fldCharType="end"/>
        </w:r>
      </w:hyperlink>
    </w:p>
    <w:p w14:paraId="51ACE0D4" w14:textId="0976E91A" w:rsidR="004753FF" w:rsidRDefault="00000000">
      <w:pPr>
        <w:pStyle w:val="TOC3"/>
        <w:rPr>
          <w:color w:val="auto"/>
          <w:spacing w:val="0"/>
          <w:kern w:val="2"/>
          <w14:ligatures w14:val="standardContextual"/>
        </w:rPr>
      </w:pPr>
      <w:hyperlink w:anchor="_Toc164167716" w:history="1">
        <w:r w:rsidR="004753FF" w:rsidRPr="00606866">
          <w:rPr>
            <w:rStyle w:val="Hyperlink"/>
          </w:rPr>
          <w:t>5.2.5</w:t>
        </w:r>
        <w:r w:rsidR="004753FF">
          <w:rPr>
            <w:color w:val="auto"/>
            <w:spacing w:val="0"/>
            <w:kern w:val="2"/>
            <w14:ligatures w14:val="standardContextual"/>
          </w:rPr>
          <w:tab/>
        </w:r>
        <w:r w:rsidR="004753FF" w:rsidRPr="00606866">
          <w:rPr>
            <w:rStyle w:val="Hyperlink"/>
          </w:rPr>
          <w:t>Excessive Fluctuations or Reactive Power Draw – (TR Clause 3.4.2(c))</w:t>
        </w:r>
        <w:r w:rsidR="004753FF">
          <w:rPr>
            <w:webHidden/>
          </w:rPr>
          <w:tab/>
        </w:r>
        <w:r w:rsidR="004753FF">
          <w:rPr>
            <w:webHidden/>
          </w:rPr>
          <w:fldChar w:fldCharType="begin"/>
        </w:r>
        <w:r w:rsidR="004753FF">
          <w:rPr>
            <w:webHidden/>
          </w:rPr>
          <w:instrText xml:space="preserve"> PAGEREF _Toc164167716 \h </w:instrText>
        </w:r>
        <w:r w:rsidR="004753FF">
          <w:rPr>
            <w:webHidden/>
          </w:rPr>
        </w:r>
        <w:r w:rsidR="004753FF">
          <w:rPr>
            <w:webHidden/>
          </w:rPr>
          <w:fldChar w:fldCharType="separate"/>
        </w:r>
        <w:r w:rsidR="00005E94">
          <w:rPr>
            <w:webHidden/>
          </w:rPr>
          <w:t>14</w:t>
        </w:r>
        <w:r w:rsidR="004753FF">
          <w:rPr>
            <w:webHidden/>
          </w:rPr>
          <w:fldChar w:fldCharType="end"/>
        </w:r>
      </w:hyperlink>
    </w:p>
    <w:p w14:paraId="703A0CCA" w14:textId="743DCE85" w:rsidR="004753FF" w:rsidRDefault="00000000">
      <w:pPr>
        <w:pStyle w:val="TOC3"/>
        <w:rPr>
          <w:color w:val="auto"/>
          <w:spacing w:val="0"/>
          <w:kern w:val="2"/>
          <w14:ligatures w14:val="standardContextual"/>
        </w:rPr>
      </w:pPr>
      <w:hyperlink w:anchor="_Toc164167717" w:history="1">
        <w:r w:rsidR="004753FF" w:rsidRPr="00606866">
          <w:rPr>
            <w:rStyle w:val="Hyperlink"/>
          </w:rPr>
          <w:t>5.2.6</w:t>
        </w:r>
        <w:r w:rsidR="004753FF">
          <w:rPr>
            <w:color w:val="auto"/>
            <w:spacing w:val="0"/>
            <w:kern w:val="2"/>
            <w14:ligatures w14:val="standardContextual"/>
          </w:rPr>
          <w:tab/>
        </w:r>
        <w:r w:rsidR="004753FF" w:rsidRPr="00606866">
          <w:rPr>
            <w:rStyle w:val="Hyperlink"/>
          </w:rPr>
          <w:t>Power Frequency Variations (TR Clause 3.4.3)</w:t>
        </w:r>
        <w:r w:rsidR="004753FF">
          <w:rPr>
            <w:webHidden/>
          </w:rPr>
          <w:tab/>
        </w:r>
        <w:r w:rsidR="004753FF">
          <w:rPr>
            <w:webHidden/>
          </w:rPr>
          <w:fldChar w:fldCharType="begin"/>
        </w:r>
        <w:r w:rsidR="004753FF">
          <w:rPr>
            <w:webHidden/>
          </w:rPr>
          <w:instrText xml:space="preserve"> PAGEREF _Toc164167717 \h </w:instrText>
        </w:r>
        <w:r w:rsidR="004753FF">
          <w:rPr>
            <w:webHidden/>
          </w:rPr>
        </w:r>
        <w:r w:rsidR="004753FF">
          <w:rPr>
            <w:webHidden/>
          </w:rPr>
          <w:fldChar w:fldCharType="separate"/>
        </w:r>
        <w:r w:rsidR="00005E94">
          <w:rPr>
            <w:webHidden/>
          </w:rPr>
          <w:t>14</w:t>
        </w:r>
        <w:r w:rsidR="004753FF">
          <w:rPr>
            <w:webHidden/>
          </w:rPr>
          <w:fldChar w:fldCharType="end"/>
        </w:r>
      </w:hyperlink>
    </w:p>
    <w:p w14:paraId="7E09912C" w14:textId="6D563EAF" w:rsidR="004753FF" w:rsidRDefault="00000000">
      <w:pPr>
        <w:pStyle w:val="TOC3"/>
        <w:rPr>
          <w:color w:val="auto"/>
          <w:spacing w:val="0"/>
          <w:kern w:val="2"/>
          <w14:ligatures w14:val="standardContextual"/>
        </w:rPr>
      </w:pPr>
      <w:hyperlink w:anchor="_Toc164167718" w:history="1">
        <w:r w:rsidR="004753FF" w:rsidRPr="00606866">
          <w:rPr>
            <w:rStyle w:val="Hyperlink"/>
          </w:rPr>
          <w:t>5.2.7</w:t>
        </w:r>
        <w:r w:rsidR="004753FF">
          <w:rPr>
            <w:color w:val="auto"/>
            <w:spacing w:val="0"/>
            <w:kern w:val="2"/>
            <w14:ligatures w14:val="standardContextual"/>
          </w:rPr>
          <w:tab/>
        </w:r>
        <w:r w:rsidR="004753FF" w:rsidRPr="00606866">
          <w:rPr>
            <w:rStyle w:val="Hyperlink"/>
          </w:rPr>
          <w:t>Power Frequency Voltage Variations (TR Clause 3.4.4)</w:t>
        </w:r>
        <w:r w:rsidR="004753FF">
          <w:rPr>
            <w:webHidden/>
          </w:rPr>
          <w:tab/>
        </w:r>
        <w:r w:rsidR="004753FF">
          <w:rPr>
            <w:webHidden/>
          </w:rPr>
          <w:fldChar w:fldCharType="begin"/>
        </w:r>
        <w:r w:rsidR="004753FF">
          <w:rPr>
            <w:webHidden/>
          </w:rPr>
          <w:instrText xml:space="preserve"> PAGEREF _Toc164167718 \h </w:instrText>
        </w:r>
        <w:r w:rsidR="004753FF">
          <w:rPr>
            <w:webHidden/>
          </w:rPr>
        </w:r>
        <w:r w:rsidR="004753FF">
          <w:rPr>
            <w:webHidden/>
          </w:rPr>
          <w:fldChar w:fldCharType="separate"/>
        </w:r>
        <w:r w:rsidR="00005E94">
          <w:rPr>
            <w:webHidden/>
          </w:rPr>
          <w:t>15</w:t>
        </w:r>
        <w:r w:rsidR="004753FF">
          <w:rPr>
            <w:webHidden/>
          </w:rPr>
          <w:fldChar w:fldCharType="end"/>
        </w:r>
      </w:hyperlink>
    </w:p>
    <w:p w14:paraId="5013457C" w14:textId="0F99D25A" w:rsidR="004753FF" w:rsidRDefault="00000000">
      <w:pPr>
        <w:pStyle w:val="TOC3"/>
        <w:rPr>
          <w:color w:val="auto"/>
          <w:spacing w:val="0"/>
          <w:kern w:val="2"/>
          <w14:ligatures w14:val="standardContextual"/>
        </w:rPr>
      </w:pPr>
      <w:hyperlink w:anchor="_Toc164167719" w:history="1">
        <w:r w:rsidR="004753FF" w:rsidRPr="00606866">
          <w:rPr>
            <w:rStyle w:val="Hyperlink"/>
          </w:rPr>
          <w:t>5.2.8</w:t>
        </w:r>
        <w:r w:rsidR="004753FF">
          <w:rPr>
            <w:color w:val="auto"/>
            <w:spacing w:val="0"/>
            <w:kern w:val="2"/>
            <w14:ligatures w14:val="standardContextual"/>
          </w:rPr>
          <w:tab/>
        </w:r>
        <w:r w:rsidR="004753FF" w:rsidRPr="00606866">
          <w:rPr>
            <w:rStyle w:val="Hyperlink"/>
          </w:rPr>
          <w:t>Power Factor Requirements (TR Clause 3.4.7)</w:t>
        </w:r>
        <w:r w:rsidR="004753FF">
          <w:rPr>
            <w:webHidden/>
          </w:rPr>
          <w:tab/>
        </w:r>
        <w:r w:rsidR="004753FF">
          <w:rPr>
            <w:webHidden/>
          </w:rPr>
          <w:fldChar w:fldCharType="begin"/>
        </w:r>
        <w:r w:rsidR="004753FF">
          <w:rPr>
            <w:webHidden/>
          </w:rPr>
          <w:instrText xml:space="preserve"> PAGEREF _Toc164167719 \h </w:instrText>
        </w:r>
        <w:r w:rsidR="004753FF">
          <w:rPr>
            <w:webHidden/>
          </w:rPr>
        </w:r>
        <w:r w:rsidR="004753FF">
          <w:rPr>
            <w:webHidden/>
          </w:rPr>
          <w:fldChar w:fldCharType="separate"/>
        </w:r>
        <w:r w:rsidR="00005E94">
          <w:rPr>
            <w:webHidden/>
          </w:rPr>
          <w:t>15</w:t>
        </w:r>
        <w:r w:rsidR="004753FF">
          <w:rPr>
            <w:webHidden/>
          </w:rPr>
          <w:fldChar w:fldCharType="end"/>
        </w:r>
      </w:hyperlink>
    </w:p>
    <w:p w14:paraId="0E5D93AC" w14:textId="535EA8FA" w:rsidR="004753FF" w:rsidRDefault="00000000">
      <w:pPr>
        <w:pStyle w:val="TOC2"/>
        <w:rPr>
          <w:rFonts w:eastAsiaTheme="minorEastAsia" w:cstheme="minorBidi"/>
          <w:color w:val="auto"/>
          <w:kern w:val="2"/>
          <w14:ligatures w14:val="standardContextual"/>
        </w:rPr>
      </w:pPr>
      <w:hyperlink w:anchor="_Toc164167720" w:history="1">
        <w:r w:rsidR="004753FF" w:rsidRPr="00606866">
          <w:rPr>
            <w:rStyle w:val="Hyperlink"/>
          </w:rPr>
          <w:t>5.3</w:t>
        </w:r>
        <w:r w:rsidR="004753FF">
          <w:rPr>
            <w:rFonts w:eastAsiaTheme="minorEastAsia" w:cstheme="minorBidi"/>
            <w:color w:val="auto"/>
            <w:kern w:val="2"/>
            <w14:ligatures w14:val="standardContextual"/>
          </w:rPr>
          <w:tab/>
        </w:r>
        <w:r w:rsidR="004753FF" w:rsidRPr="00606866">
          <w:rPr>
            <w:rStyle w:val="Hyperlink"/>
          </w:rPr>
          <w:t>Non-Compliance to Technical Rules Requirements</w:t>
        </w:r>
        <w:r w:rsidR="004753FF">
          <w:rPr>
            <w:webHidden/>
          </w:rPr>
          <w:tab/>
        </w:r>
        <w:r w:rsidR="004753FF">
          <w:rPr>
            <w:webHidden/>
          </w:rPr>
          <w:fldChar w:fldCharType="begin"/>
        </w:r>
        <w:r w:rsidR="004753FF">
          <w:rPr>
            <w:webHidden/>
          </w:rPr>
          <w:instrText xml:space="preserve"> PAGEREF _Toc164167720 \h </w:instrText>
        </w:r>
        <w:r w:rsidR="004753FF">
          <w:rPr>
            <w:webHidden/>
          </w:rPr>
        </w:r>
        <w:r w:rsidR="004753FF">
          <w:rPr>
            <w:webHidden/>
          </w:rPr>
          <w:fldChar w:fldCharType="separate"/>
        </w:r>
        <w:r w:rsidR="00005E94">
          <w:rPr>
            <w:webHidden/>
          </w:rPr>
          <w:t>16</w:t>
        </w:r>
        <w:r w:rsidR="004753FF">
          <w:rPr>
            <w:webHidden/>
          </w:rPr>
          <w:fldChar w:fldCharType="end"/>
        </w:r>
      </w:hyperlink>
    </w:p>
    <w:p w14:paraId="36F6D6FF" w14:textId="23F4B994" w:rsidR="004753FF" w:rsidRDefault="00000000">
      <w:pPr>
        <w:pStyle w:val="TOC1"/>
        <w:rPr>
          <w:rFonts w:eastAsiaTheme="minorEastAsia" w:cstheme="minorBidi"/>
          <w:b w:val="0"/>
          <w:color w:val="auto"/>
          <w:kern w:val="2"/>
          <w14:ligatures w14:val="standardContextual"/>
        </w:rPr>
      </w:pPr>
      <w:hyperlink w:anchor="_Toc164167722" w:history="1">
        <w:r w:rsidR="004753FF" w:rsidRPr="00606866">
          <w:rPr>
            <w:rStyle w:val="Hyperlink"/>
          </w:rPr>
          <w:t>6.</w:t>
        </w:r>
        <w:r w:rsidR="004753FF">
          <w:rPr>
            <w:rFonts w:eastAsiaTheme="minorEastAsia" w:cstheme="minorBidi"/>
            <w:b w:val="0"/>
            <w:color w:val="auto"/>
            <w:kern w:val="2"/>
            <w14:ligatures w14:val="standardContextual"/>
          </w:rPr>
          <w:tab/>
        </w:r>
        <w:r w:rsidR="004753FF" w:rsidRPr="00606866">
          <w:rPr>
            <w:rStyle w:val="Hyperlink"/>
          </w:rPr>
          <w:t>Results Summary</w:t>
        </w:r>
        <w:r w:rsidR="004753FF">
          <w:rPr>
            <w:webHidden/>
          </w:rPr>
          <w:tab/>
        </w:r>
        <w:r w:rsidR="004753FF">
          <w:rPr>
            <w:webHidden/>
          </w:rPr>
          <w:fldChar w:fldCharType="begin"/>
        </w:r>
        <w:r w:rsidR="004753FF">
          <w:rPr>
            <w:webHidden/>
          </w:rPr>
          <w:instrText xml:space="preserve"> PAGEREF _Toc164167722 \h </w:instrText>
        </w:r>
        <w:r w:rsidR="004753FF">
          <w:rPr>
            <w:webHidden/>
          </w:rPr>
        </w:r>
        <w:r w:rsidR="004753FF">
          <w:rPr>
            <w:webHidden/>
          </w:rPr>
          <w:fldChar w:fldCharType="separate"/>
        </w:r>
        <w:r w:rsidR="00005E94">
          <w:rPr>
            <w:webHidden/>
          </w:rPr>
          <w:t>17</w:t>
        </w:r>
        <w:r w:rsidR="004753FF">
          <w:rPr>
            <w:webHidden/>
          </w:rPr>
          <w:fldChar w:fldCharType="end"/>
        </w:r>
      </w:hyperlink>
    </w:p>
    <w:p w14:paraId="36A2C03E" w14:textId="13665440" w:rsidR="004753FF" w:rsidRDefault="00000000">
      <w:pPr>
        <w:pStyle w:val="TOC1"/>
        <w:rPr>
          <w:rFonts w:eastAsiaTheme="minorEastAsia" w:cstheme="minorBidi"/>
          <w:b w:val="0"/>
          <w:color w:val="auto"/>
          <w:kern w:val="2"/>
          <w14:ligatures w14:val="standardContextual"/>
        </w:rPr>
      </w:pPr>
      <w:hyperlink w:anchor="_Toc164167726" w:history="1">
        <w:r w:rsidR="004753FF" w:rsidRPr="00606866">
          <w:rPr>
            <w:rStyle w:val="Hyperlink"/>
          </w:rPr>
          <w:t>7.</w:t>
        </w:r>
        <w:r w:rsidR="004753FF">
          <w:rPr>
            <w:rFonts w:eastAsiaTheme="minorEastAsia" w:cstheme="minorBidi"/>
            <w:b w:val="0"/>
            <w:color w:val="auto"/>
            <w:kern w:val="2"/>
            <w14:ligatures w14:val="standardContextual"/>
          </w:rPr>
          <w:tab/>
        </w:r>
        <w:r w:rsidR="004753FF" w:rsidRPr="00606866">
          <w:rPr>
            <w:rStyle w:val="Hyperlink"/>
          </w:rPr>
          <w:t>References</w:t>
        </w:r>
        <w:r w:rsidR="004753FF">
          <w:rPr>
            <w:webHidden/>
          </w:rPr>
          <w:tab/>
        </w:r>
        <w:r w:rsidR="004753FF">
          <w:rPr>
            <w:webHidden/>
          </w:rPr>
          <w:fldChar w:fldCharType="begin"/>
        </w:r>
        <w:r w:rsidR="004753FF">
          <w:rPr>
            <w:webHidden/>
          </w:rPr>
          <w:instrText xml:space="preserve"> PAGEREF _Toc164167726 \h </w:instrText>
        </w:r>
        <w:r w:rsidR="004753FF">
          <w:rPr>
            <w:webHidden/>
          </w:rPr>
        </w:r>
        <w:r w:rsidR="004753FF">
          <w:rPr>
            <w:webHidden/>
          </w:rPr>
          <w:fldChar w:fldCharType="separate"/>
        </w:r>
        <w:r w:rsidR="00005E94">
          <w:rPr>
            <w:webHidden/>
          </w:rPr>
          <w:t>18</w:t>
        </w:r>
        <w:r w:rsidR="004753FF">
          <w:rPr>
            <w:webHidden/>
          </w:rPr>
          <w:fldChar w:fldCharType="end"/>
        </w:r>
      </w:hyperlink>
    </w:p>
    <w:p w14:paraId="1CB5C891" w14:textId="34DE8424" w:rsidR="004753FF" w:rsidRDefault="00000000">
      <w:pPr>
        <w:pStyle w:val="TOC4"/>
        <w:tabs>
          <w:tab w:val="right" w:leader="dot" w:pos="9629"/>
        </w:tabs>
        <w:rPr>
          <w:rFonts w:eastAsiaTheme="minorEastAsia" w:cstheme="minorBidi"/>
          <w:noProof/>
          <w:color w:val="auto"/>
          <w:kern w:val="2"/>
          <w14:ligatures w14:val="standardContextual"/>
        </w:rPr>
      </w:pPr>
      <w:hyperlink w:anchor="_Toc164167727" w:history="1">
        <w:r w:rsidR="004753FF" w:rsidRPr="00606866">
          <w:rPr>
            <w:rStyle w:val="Hyperlink"/>
            <w:b/>
            <w:noProof/>
          </w:rPr>
          <w:t>Appendix A</w:t>
        </w:r>
        <w:r w:rsidR="004753FF">
          <w:rPr>
            <w:noProof/>
            <w:webHidden/>
          </w:rPr>
          <w:tab/>
        </w:r>
        <w:r w:rsidR="004753FF">
          <w:rPr>
            <w:noProof/>
            <w:webHidden/>
          </w:rPr>
          <w:fldChar w:fldCharType="begin"/>
        </w:r>
        <w:r w:rsidR="004753FF">
          <w:rPr>
            <w:noProof/>
            <w:webHidden/>
          </w:rPr>
          <w:instrText xml:space="preserve"> PAGEREF _Toc164167727 \h </w:instrText>
        </w:r>
        <w:r w:rsidR="004753FF">
          <w:rPr>
            <w:noProof/>
            <w:webHidden/>
          </w:rPr>
        </w:r>
        <w:r w:rsidR="004753FF">
          <w:rPr>
            <w:noProof/>
            <w:webHidden/>
          </w:rPr>
          <w:fldChar w:fldCharType="separate"/>
        </w:r>
        <w:r w:rsidR="00005E94">
          <w:rPr>
            <w:noProof/>
            <w:webHidden/>
          </w:rPr>
          <w:t>19</w:t>
        </w:r>
        <w:r w:rsidR="004753FF">
          <w:rPr>
            <w:noProof/>
            <w:webHidden/>
          </w:rPr>
          <w:fldChar w:fldCharType="end"/>
        </w:r>
      </w:hyperlink>
    </w:p>
    <w:p w14:paraId="38E5C277" w14:textId="77777777" w:rsidR="00E616FE" w:rsidRDefault="007B373E" w:rsidP="00162B86">
      <w:r>
        <w:rPr>
          <w:rFonts w:eastAsia="Arial" w:cs="Times New Roman"/>
          <w:b/>
          <w:caps/>
          <w:color w:val="888B8D" w:themeColor="text2"/>
          <w:u w:color="C0C0C0"/>
        </w:rPr>
        <w:fldChar w:fldCharType="end"/>
      </w:r>
    </w:p>
    <w:p w14:paraId="61622612" w14:textId="1F876A6F" w:rsidR="00382150" w:rsidRDefault="00382150" w:rsidP="00162B86">
      <w:pPr>
        <w:sectPr w:rsidR="00382150" w:rsidSect="00D90238">
          <w:headerReference w:type="even" r:id="rId20"/>
          <w:headerReference w:type="default" r:id="rId21"/>
          <w:footerReference w:type="even" r:id="rId22"/>
          <w:footerReference w:type="default" r:id="rId23"/>
          <w:headerReference w:type="first" r:id="rId24"/>
          <w:pgSz w:w="11907" w:h="16840" w:code="9"/>
          <w:pgMar w:top="1417" w:right="1134" w:bottom="850" w:left="1134" w:header="397" w:footer="624" w:gutter="0"/>
          <w:pgNumType w:fmt="lowerRoman"/>
          <w:cols w:space="708"/>
          <w:docGrid w:linePitch="360"/>
        </w:sectPr>
      </w:pPr>
    </w:p>
    <w:p w14:paraId="13A5C787" w14:textId="77777777" w:rsidR="00223638" w:rsidRDefault="00223638" w:rsidP="00223638">
      <w:pPr>
        <w:pStyle w:val="xCitationHeading"/>
        <w:pageBreakBefore/>
      </w:pPr>
      <w:bookmarkStart w:id="2" w:name="_Toc310023292"/>
      <w:bookmarkStart w:id="3" w:name="_Toc310023507"/>
      <w:bookmarkStart w:id="4" w:name="_Toc310023842"/>
      <w:bookmarkStart w:id="5" w:name="_Toc310023859"/>
      <w:bookmarkStart w:id="6" w:name="_Toc310023873"/>
      <w:bookmarkStart w:id="7" w:name="_Toc310023885"/>
      <w:bookmarkStart w:id="8" w:name="_Toc310023897"/>
      <w:bookmarkStart w:id="9" w:name="_Toc372460097"/>
      <w:bookmarkStart w:id="10" w:name="_Toc372748005"/>
      <w:bookmarkStart w:id="11" w:name="_Toc372748095"/>
      <w:bookmarkStart w:id="12" w:name="_Toc372748185"/>
      <w:bookmarkStart w:id="13" w:name="_Toc416689902"/>
      <w:bookmarkStart w:id="14" w:name="_Toc416689911"/>
      <w:r>
        <w:lastRenderedPageBreak/>
        <w:t>Western Power</w:t>
      </w:r>
    </w:p>
    <w:p w14:paraId="59E450BF" w14:textId="77777777" w:rsidR="00223638" w:rsidRDefault="00223638" w:rsidP="00223638">
      <w:pPr>
        <w:pStyle w:val="xCitationText"/>
      </w:pPr>
      <w:r>
        <w:t>363 Wellington Street</w:t>
      </w:r>
    </w:p>
    <w:p w14:paraId="26FA8CE6" w14:textId="77777777" w:rsidR="00223638" w:rsidRDefault="00223638" w:rsidP="00223638">
      <w:pPr>
        <w:pStyle w:val="xCitationText"/>
      </w:pPr>
      <w:r>
        <w:t>Perth WA 6000</w:t>
      </w:r>
    </w:p>
    <w:p w14:paraId="74FC2167" w14:textId="77777777" w:rsidR="00223638" w:rsidRDefault="00223638" w:rsidP="00223638">
      <w:pPr>
        <w:pStyle w:val="xCitationText"/>
      </w:pPr>
      <w:r>
        <w:t>GPO Box L921 Perth WA 6842</w:t>
      </w:r>
    </w:p>
    <w:p w14:paraId="079A620F" w14:textId="77777777" w:rsidR="00223638" w:rsidRPr="00E67AC7" w:rsidRDefault="00223638" w:rsidP="00223638">
      <w:pPr>
        <w:pStyle w:val="xCitationHeading"/>
      </w:pPr>
      <w:r w:rsidRPr="00E67AC7">
        <w:t>Document Information</w:t>
      </w:r>
    </w:p>
    <w:tbl>
      <w:tblPr>
        <w:tblStyle w:val="DocumentControlTables"/>
        <w:tblW w:w="0" w:type="auto"/>
        <w:tblLook w:val="0480" w:firstRow="0" w:lastRow="0" w:firstColumn="1" w:lastColumn="0" w:noHBand="0" w:noVBand="1"/>
      </w:tblPr>
      <w:tblGrid>
        <w:gridCol w:w="1701"/>
        <w:gridCol w:w="7938"/>
      </w:tblGrid>
      <w:tr w:rsidR="00223638" w14:paraId="279F39E6" w14:textId="77777777" w:rsidTr="0042143C">
        <w:tc>
          <w:tcPr>
            <w:tcW w:w="1701" w:type="dxa"/>
          </w:tcPr>
          <w:p w14:paraId="48B093D1" w14:textId="77777777" w:rsidR="00223638" w:rsidRPr="00E67AC7" w:rsidRDefault="00223638" w:rsidP="0042143C">
            <w:pPr>
              <w:pStyle w:val="TableTextBold"/>
            </w:pPr>
            <w:r>
              <w:t>Title</w:t>
            </w:r>
          </w:p>
        </w:tc>
        <w:tc>
          <w:tcPr>
            <w:tcW w:w="7938" w:type="dxa"/>
          </w:tcPr>
          <w:p w14:paraId="3923A5DF" w14:textId="5456BFCB" w:rsidR="00223638" w:rsidRDefault="00D90238" w:rsidP="0042143C">
            <w:pPr>
              <w:pStyle w:val="TableText"/>
            </w:pPr>
            <w:r w:rsidRPr="00D90238">
              <w:t>Load Compliance Assessment against Technical Rules</w:t>
            </w:r>
            <w:r>
              <w:t xml:space="preserve"> – Report Template</w:t>
            </w:r>
          </w:p>
        </w:tc>
      </w:tr>
      <w:tr w:rsidR="00223638" w14:paraId="4B2283CF" w14:textId="77777777" w:rsidTr="0042143C">
        <w:tc>
          <w:tcPr>
            <w:tcW w:w="1701" w:type="dxa"/>
          </w:tcPr>
          <w:p w14:paraId="227CF6E3" w14:textId="77777777" w:rsidR="00223638" w:rsidRDefault="00223638" w:rsidP="0042143C">
            <w:pPr>
              <w:pStyle w:val="TableTextBold"/>
            </w:pPr>
            <w:r>
              <w:t>Subtitle</w:t>
            </w:r>
          </w:p>
        </w:tc>
        <w:tc>
          <w:tcPr>
            <w:tcW w:w="7938" w:type="dxa"/>
          </w:tcPr>
          <w:p w14:paraId="2F181D23" w14:textId="77777777" w:rsidR="00223638" w:rsidRDefault="00000000" w:rsidP="0042143C">
            <w:pPr>
              <w:pStyle w:val="TableText"/>
            </w:pPr>
            <w:fldSimple w:instr=" DOCPROPERTY  xSubtitle  \* MERGEFORMAT ">
              <w:r w:rsidR="00223638">
                <w:t>[Facility Name - Size]</w:t>
              </w:r>
            </w:fldSimple>
          </w:p>
        </w:tc>
      </w:tr>
    </w:tbl>
    <w:p w14:paraId="0627699B" w14:textId="77777777" w:rsidR="00223638" w:rsidRPr="00FD652F" w:rsidRDefault="00223638" w:rsidP="00223638">
      <w:pPr>
        <w:pStyle w:val="xCitationHeading"/>
      </w:pPr>
      <w:r w:rsidRPr="00FD652F">
        <w:t xml:space="preserve">Authorisation </w:t>
      </w:r>
    </w:p>
    <w:tbl>
      <w:tblPr>
        <w:tblStyle w:val="DocumentControlTables"/>
        <w:tblW w:w="5000" w:type="pct"/>
        <w:tblLook w:val="0420" w:firstRow="1" w:lastRow="0" w:firstColumn="0" w:lastColumn="0" w:noHBand="0" w:noVBand="1"/>
      </w:tblPr>
      <w:tblGrid>
        <w:gridCol w:w="1701"/>
        <w:gridCol w:w="2694"/>
        <w:gridCol w:w="3179"/>
        <w:gridCol w:w="2065"/>
      </w:tblGrid>
      <w:tr w:rsidR="00223638" w:rsidRPr="00630767" w14:paraId="5D1031CB" w14:textId="77777777" w:rsidTr="0042143C">
        <w:trPr>
          <w:cnfStyle w:val="100000000000" w:firstRow="1" w:lastRow="0" w:firstColumn="0" w:lastColumn="0" w:oddVBand="0" w:evenVBand="0" w:oddHBand="0" w:evenHBand="0" w:firstRowFirstColumn="0" w:firstRowLastColumn="0" w:lastRowFirstColumn="0" w:lastRowLastColumn="0"/>
        </w:trPr>
        <w:tc>
          <w:tcPr>
            <w:tcW w:w="882" w:type="pct"/>
          </w:tcPr>
          <w:p w14:paraId="310B04C6" w14:textId="77777777" w:rsidR="00223638" w:rsidRPr="00630767" w:rsidRDefault="00223638" w:rsidP="0042143C">
            <w:pPr>
              <w:pStyle w:val="TableText"/>
            </w:pPr>
          </w:p>
        </w:tc>
        <w:tc>
          <w:tcPr>
            <w:tcW w:w="1397" w:type="pct"/>
          </w:tcPr>
          <w:p w14:paraId="0EC2F2E1" w14:textId="77777777" w:rsidR="00223638" w:rsidRPr="00630767" w:rsidRDefault="00223638" w:rsidP="0042143C">
            <w:pPr>
              <w:pStyle w:val="TableText"/>
            </w:pPr>
            <w:r>
              <w:t>Title</w:t>
            </w:r>
          </w:p>
        </w:tc>
        <w:tc>
          <w:tcPr>
            <w:tcW w:w="1649" w:type="pct"/>
          </w:tcPr>
          <w:p w14:paraId="67EC5822" w14:textId="77777777" w:rsidR="00223638" w:rsidRPr="00630767" w:rsidRDefault="00223638" w:rsidP="0042143C">
            <w:pPr>
              <w:pStyle w:val="TableText"/>
            </w:pPr>
            <w:r>
              <w:t>Name</w:t>
            </w:r>
          </w:p>
        </w:tc>
        <w:tc>
          <w:tcPr>
            <w:tcW w:w="1071" w:type="pct"/>
          </w:tcPr>
          <w:p w14:paraId="70FE0B9B" w14:textId="77777777" w:rsidR="00223638" w:rsidRPr="00630767" w:rsidRDefault="00223638" w:rsidP="0042143C">
            <w:pPr>
              <w:pStyle w:val="TableText"/>
            </w:pPr>
            <w:r>
              <w:t>Date</w:t>
            </w:r>
          </w:p>
        </w:tc>
      </w:tr>
      <w:tr w:rsidR="00223638" w:rsidRPr="00630767" w14:paraId="28855BCA" w14:textId="77777777" w:rsidTr="0042143C">
        <w:tc>
          <w:tcPr>
            <w:tcW w:w="882" w:type="pct"/>
          </w:tcPr>
          <w:p w14:paraId="51531595" w14:textId="77777777" w:rsidR="00223638" w:rsidRPr="009C5519" w:rsidRDefault="00223638" w:rsidP="0042143C">
            <w:pPr>
              <w:pStyle w:val="TableText"/>
              <w:rPr>
                <w:b/>
              </w:rPr>
            </w:pPr>
            <w:r>
              <w:rPr>
                <w:b/>
              </w:rPr>
              <w:t>Owner</w:t>
            </w:r>
          </w:p>
        </w:tc>
        <w:tc>
          <w:tcPr>
            <w:tcW w:w="1397" w:type="pct"/>
          </w:tcPr>
          <w:p w14:paraId="7B6FD0FD" w14:textId="77777777" w:rsidR="00223638" w:rsidRDefault="00223638" w:rsidP="0042143C">
            <w:pPr>
              <w:pStyle w:val="TableText"/>
            </w:pPr>
            <w:r>
              <w:fldChar w:fldCharType="begin"/>
            </w:r>
            <w:r>
              <w:instrText xml:space="preserve"> Macrobutton NoMacro </w:instrText>
            </w:r>
            <w:r>
              <w:rPr>
                <w:color w:val="FF0000"/>
              </w:rPr>
              <w:instrText>&lt;Job Title&gt;</w:instrText>
            </w:r>
            <w:r>
              <w:fldChar w:fldCharType="end"/>
            </w:r>
          </w:p>
        </w:tc>
        <w:tc>
          <w:tcPr>
            <w:tcW w:w="1649" w:type="pct"/>
          </w:tcPr>
          <w:p w14:paraId="0BB16E47" w14:textId="77777777" w:rsidR="00223638" w:rsidRDefault="00223638" w:rsidP="0042143C">
            <w:pPr>
              <w:pStyle w:val="TableText"/>
            </w:pPr>
            <w:r>
              <w:fldChar w:fldCharType="begin"/>
            </w:r>
            <w:r>
              <w:instrText xml:space="preserve"> Macrobutton NoMacro </w:instrText>
            </w:r>
            <w:r>
              <w:rPr>
                <w:color w:val="FF0000"/>
              </w:rPr>
              <w:instrText>&lt;Name&gt;</w:instrText>
            </w:r>
            <w:r>
              <w:fldChar w:fldCharType="end"/>
            </w:r>
          </w:p>
        </w:tc>
        <w:tc>
          <w:tcPr>
            <w:tcW w:w="1071" w:type="pct"/>
          </w:tcPr>
          <w:p w14:paraId="30E050B7" w14:textId="77777777" w:rsidR="00223638" w:rsidRDefault="00223638" w:rsidP="0042143C">
            <w:pPr>
              <w:pStyle w:val="TableText"/>
            </w:pPr>
            <w:r>
              <w:fldChar w:fldCharType="begin"/>
            </w:r>
            <w:r>
              <w:instrText xml:space="preserve"> Macrobutton NoMacro </w:instrText>
            </w:r>
            <w:r>
              <w:rPr>
                <w:color w:val="FF0000"/>
              </w:rPr>
              <w:instrText>&lt;XX/XX/XXXX&gt;</w:instrText>
            </w:r>
            <w:r>
              <w:fldChar w:fldCharType="end"/>
            </w:r>
          </w:p>
        </w:tc>
      </w:tr>
      <w:tr w:rsidR="00223638" w:rsidRPr="00630767" w14:paraId="6F162B16" w14:textId="77777777" w:rsidTr="0042143C">
        <w:tc>
          <w:tcPr>
            <w:tcW w:w="882" w:type="pct"/>
          </w:tcPr>
          <w:p w14:paraId="1F1F3006" w14:textId="77777777" w:rsidR="00223638" w:rsidRPr="009C5519" w:rsidRDefault="00223638" w:rsidP="0042143C">
            <w:pPr>
              <w:pStyle w:val="TableText"/>
              <w:rPr>
                <w:b/>
              </w:rPr>
            </w:pPr>
            <w:r>
              <w:rPr>
                <w:b/>
              </w:rPr>
              <w:t>Reviewer</w:t>
            </w:r>
          </w:p>
        </w:tc>
        <w:tc>
          <w:tcPr>
            <w:tcW w:w="1397" w:type="pct"/>
          </w:tcPr>
          <w:p w14:paraId="0A820F47" w14:textId="77777777" w:rsidR="00223638" w:rsidRDefault="00223638" w:rsidP="0042143C">
            <w:pPr>
              <w:pStyle w:val="TableText"/>
            </w:pPr>
            <w:r>
              <w:fldChar w:fldCharType="begin"/>
            </w:r>
            <w:r>
              <w:instrText xml:space="preserve"> Macrobutton NoMacro </w:instrText>
            </w:r>
            <w:r>
              <w:rPr>
                <w:color w:val="FF0000"/>
              </w:rPr>
              <w:instrText>&lt;Job Title&gt;</w:instrText>
            </w:r>
            <w:r>
              <w:fldChar w:fldCharType="end"/>
            </w:r>
          </w:p>
        </w:tc>
        <w:tc>
          <w:tcPr>
            <w:tcW w:w="1649" w:type="pct"/>
          </w:tcPr>
          <w:p w14:paraId="3A90DA01" w14:textId="77777777" w:rsidR="00223638" w:rsidRDefault="00223638" w:rsidP="0042143C">
            <w:pPr>
              <w:pStyle w:val="TableText"/>
            </w:pPr>
            <w:r>
              <w:fldChar w:fldCharType="begin"/>
            </w:r>
            <w:r>
              <w:instrText xml:space="preserve"> Macrobutton NoMacro </w:instrText>
            </w:r>
            <w:r>
              <w:rPr>
                <w:color w:val="FF0000"/>
              </w:rPr>
              <w:instrText>&lt;Name&gt;</w:instrText>
            </w:r>
            <w:r>
              <w:fldChar w:fldCharType="end"/>
            </w:r>
          </w:p>
        </w:tc>
        <w:tc>
          <w:tcPr>
            <w:tcW w:w="1071" w:type="pct"/>
          </w:tcPr>
          <w:p w14:paraId="62082F94" w14:textId="77777777" w:rsidR="00223638" w:rsidRDefault="00223638" w:rsidP="0042143C">
            <w:pPr>
              <w:pStyle w:val="TableText"/>
            </w:pPr>
            <w:r>
              <w:fldChar w:fldCharType="begin"/>
            </w:r>
            <w:r>
              <w:instrText xml:space="preserve"> Macrobutton NoMacro </w:instrText>
            </w:r>
            <w:r>
              <w:rPr>
                <w:color w:val="FF0000"/>
              </w:rPr>
              <w:instrText>&lt;XX/XX/XXXX&gt;</w:instrText>
            </w:r>
            <w:r>
              <w:fldChar w:fldCharType="end"/>
            </w:r>
          </w:p>
        </w:tc>
      </w:tr>
      <w:tr w:rsidR="00223638" w:rsidRPr="00630767" w14:paraId="1F308A53" w14:textId="77777777" w:rsidTr="0042143C">
        <w:tc>
          <w:tcPr>
            <w:tcW w:w="882" w:type="pct"/>
          </w:tcPr>
          <w:p w14:paraId="407FE187" w14:textId="77777777" w:rsidR="00223638" w:rsidRDefault="00223638" w:rsidP="0042143C">
            <w:pPr>
              <w:pStyle w:val="TableText"/>
              <w:rPr>
                <w:b/>
              </w:rPr>
            </w:pPr>
            <w:r>
              <w:rPr>
                <w:b/>
              </w:rPr>
              <w:t>Approver:</w:t>
            </w:r>
          </w:p>
        </w:tc>
        <w:tc>
          <w:tcPr>
            <w:tcW w:w="1397" w:type="pct"/>
          </w:tcPr>
          <w:p w14:paraId="04FBDFAC" w14:textId="77777777" w:rsidR="00223638" w:rsidRDefault="00223638" w:rsidP="0042143C">
            <w:pPr>
              <w:pStyle w:val="TableText"/>
            </w:pPr>
            <w:r>
              <w:fldChar w:fldCharType="begin"/>
            </w:r>
            <w:r>
              <w:instrText xml:space="preserve"> Macrobutton NoMacro </w:instrText>
            </w:r>
            <w:r>
              <w:rPr>
                <w:color w:val="FF0000"/>
              </w:rPr>
              <w:instrText>&lt;Job Title&gt;</w:instrText>
            </w:r>
            <w:r>
              <w:fldChar w:fldCharType="end"/>
            </w:r>
          </w:p>
        </w:tc>
        <w:tc>
          <w:tcPr>
            <w:tcW w:w="1649" w:type="pct"/>
          </w:tcPr>
          <w:p w14:paraId="4DC084FA" w14:textId="77777777" w:rsidR="00223638" w:rsidRDefault="00223638" w:rsidP="0042143C">
            <w:pPr>
              <w:pStyle w:val="TableText"/>
            </w:pPr>
            <w:r>
              <w:fldChar w:fldCharType="begin"/>
            </w:r>
            <w:r>
              <w:instrText xml:space="preserve"> Macrobutton NoMacro </w:instrText>
            </w:r>
            <w:r>
              <w:rPr>
                <w:color w:val="FF0000"/>
              </w:rPr>
              <w:instrText>&lt;Name&gt;</w:instrText>
            </w:r>
            <w:r>
              <w:fldChar w:fldCharType="end"/>
            </w:r>
          </w:p>
        </w:tc>
        <w:tc>
          <w:tcPr>
            <w:tcW w:w="1071" w:type="pct"/>
          </w:tcPr>
          <w:p w14:paraId="6DBA4D33" w14:textId="77777777" w:rsidR="00223638" w:rsidRDefault="00223638" w:rsidP="0042143C">
            <w:pPr>
              <w:pStyle w:val="TableText"/>
            </w:pPr>
            <w:r>
              <w:fldChar w:fldCharType="begin"/>
            </w:r>
            <w:r>
              <w:instrText xml:space="preserve"> Macrobutton NoMacro </w:instrText>
            </w:r>
            <w:r>
              <w:rPr>
                <w:color w:val="FF0000"/>
              </w:rPr>
              <w:instrText>&lt;XX/XX/XXXX&gt;</w:instrText>
            </w:r>
            <w:r>
              <w:fldChar w:fldCharType="end"/>
            </w:r>
          </w:p>
        </w:tc>
      </w:tr>
    </w:tbl>
    <w:p w14:paraId="2437621A" w14:textId="77777777" w:rsidR="00223638" w:rsidRPr="00FD652F" w:rsidRDefault="00223638" w:rsidP="0042143C">
      <w:pPr>
        <w:pStyle w:val="xCitationHeading"/>
      </w:pPr>
      <w:r>
        <w:t xml:space="preserve">Document </w:t>
      </w:r>
      <w:r w:rsidRPr="00FD652F">
        <w:t>History</w:t>
      </w:r>
      <w:bookmarkStart w:id="15" w:name="_DocControlPage"/>
      <w:bookmarkEnd w:id="15"/>
      <w:sdt>
        <w:sdtPr>
          <w:alias w:val="DocControl"/>
          <w:tag w:val="DocControl"/>
          <w:id w:val="-802223976"/>
          <w:lock w:val="sdtContentLocked"/>
          <w:placeholder>
            <w:docPart w:val="7B1C5C1C886F42278B3017678D695F9A"/>
          </w:placeholder>
        </w:sdtPr>
        <w:sdtContent>
          <w:r>
            <w:t xml:space="preserve"> </w:t>
          </w:r>
        </w:sdtContent>
      </w:sdt>
    </w:p>
    <w:tbl>
      <w:tblPr>
        <w:tblStyle w:val="DocumentControlTables"/>
        <w:tblW w:w="4992" w:type="pct"/>
        <w:tblLook w:val="0420" w:firstRow="1" w:lastRow="0" w:firstColumn="0" w:lastColumn="0" w:noHBand="0" w:noVBand="1"/>
      </w:tblPr>
      <w:tblGrid>
        <w:gridCol w:w="772"/>
        <w:gridCol w:w="1580"/>
        <w:gridCol w:w="3032"/>
        <w:gridCol w:w="4240"/>
      </w:tblGrid>
      <w:tr w:rsidR="00223638" w:rsidRPr="00D51514" w14:paraId="16296165" w14:textId="77777777" w:rsidTr="0042143C">
        <w:trPr>
          <w:cnfStyle w:val="100000000000" w:firstRow="1" w:lastRow="0" w:firstColumn="0" w:lastColumn="0" w:oddVBand="0" w:evenVBand="0" w:oddHBand="0" w:evenHBand="0" w:firstRowFirstColumn="0" w:firstRowLastColumn="0" w:lastRowFirstColumn="0" w:lastRowLastColumn="0"/>
        </w:trPr>
        <w:tc>
          <w:tcPr>
            <w:tcW w:w="401" w:type="pct"/>
          </w:tcPr>
          <w:p w14:paraId="7BBB5203" w14:textId="77777777" w:rsidR="00223638" w:rsidRPr="00D51514" w:rsidRDefault="00223638" w:rsidP="0042143C">
            <w:pPr>
              <w:pStyle w:val="TableText"/>
            </w:pPr>
            <w:r>
              <w:t>Rev No</w:t>
            </w:r>
          </w:p>
        </w:tc>
        <w:tc>
          <w:tcPr>
            <w:tcW w:w="821" w:type="pct"/>
          </w:tcPr>
          <w:p w14:paraId="5C4643BC" w14:textId="77777777" w:rsidR="00223638" w:rsidRPr="00D51514" w:rsidRDefault="00223638" w:rsidP="0042143C">
            <w:pPr>
              <w:pStyle w:val="TableText"/>
            </w:pPr>
            <w:r w:rsidRPr="00D51514">
              <w:t>Date</w:t>
            </w:r>
          </w:p>
        </w:tc>
        <w:tc>
          <w:tcPr>
            <w:tcW w:w="1575" w:type="pct"/>
          </w:tcPr>
          <w:p w14:paraId="0EA16CE0" w14:textId="77777777" w:rsidR="00223638" w:rsidRPr="00D51514" w:rsidRDefault="00223638" w:rsidP="0042143C">
            <w:pPr>
              <w:pStyle w:val="TableText"/>
            </w:pPr>
            <w:r>
              <w:t>Amended by</w:t>
            </w:r>
          </w:p>
        </w:tc>
        <w:tc>
          <w:tcPr>
            <w:tcW w:w="2203" w:type="pct"/>
          </w:tcPr>
          <w:p w14:paraId="61DA7E3A" w14:textId="77777777" w:rsidR="00223638" w:rsidRPr="00D51514" w:rsidRDefault="00223638" w:rsidP="0042143C">
            <w:pPr>
              <w:pStyle w:val="TableText"/>
            </w:pPr>
            <w:r>
              <w:t>Details of amendment</w:t>
            </w:r>
          </w:p>
        </w:tc>
      </w:tr>
      <w:tr w:rsidR="00223638" w14:paraId="18467835" w14:textId="77777777" w:rsidTr="0042143C">
        <w:trPr>
          <w:trHeight w:val="283"/>
        </w:trPr>
        <w:tc>
          <w:tcPr>
            <w:tcW w:w="401" w:type="pct"/>
          </w:tcPr>
          <w:p w14:paraId="4C8A2FDD" w14:textId="77777777" w:rsidR="00223638" w:rsidRPr="00D51514" w:rsidRDefault="00223638" w:rsidP="0042143C">
            <w:pPr>
              <w:pStyle w:val="TableText"/>
              <w:jc w:val="center"/>
            </w:pPr>
            <w:r>
              <w:fldChar w:fldCharType="begin"/>
            </w:r>
            <w:r>
              <w:instrText xml:space="preserve"> Macrobutton NoMacro </w:instrText>
            </w:r>
            <w:r>
              <w:rPr>
                <w:color w:val="FF0000"/>
              </w:rPr>
              <w:instrText>&lt;#&gt;</w:instrText>
            </w:r>
            <w:r>
              <w:fldChar w:fldCharType="end"/>
            </w:r>
          </w:p>
        </w:tc>
        <w:tc>
          <w:tcPr>
            <w:tcW w:w="821" w:type="pct"/>
          </w:tcPr>
          <w:p w14:paraId="6C5B18C2" w14:textId="77777777" w:rsidR="00223638" w:rsidRPr="00D51514" w:rsidRDefault="00223638" w:rsidP="0042143C">
            <w:pPr>
              <w:pStyle w:val="TableText"/>
            </w:pPr>
            <w:r>
              <w:fldChar w:fldCharType="begin"/>
            </w:r>
            <w:r>
              <w:instrText xml:space="preserve"> Macrobutton NoMacro </w:instrText>
            </w:r>
            <w:r>
              <w:rPr>
                <w:color w:val="FF0000"/>
              </w:rPr>
              <w:instrText>&lt;XX/XX/XXXX&gt;</w:instrText>
            </w:r>
            <w:r>
              <w:fldChar w:fldCharType="end"/>
            </w:r>
          </w:p>
        </w:tc>
        <w:tc>
          <w:tcPr>
            <w:tcW w:w="1575" w:type="pct"/>
          </w:tcPr>
          <w:p w14:paraId="7DD1C4C2" w14:textId="77777777" w:rsidR="00223638" w:rsidRPr="00D51514" w:rsidRDefault="00223638" w:rsidP="0042143C">
            <w:pPr>
              <w:pStyle w:val="TableText"/>
            </w:pPr>
            <w:r>
              <w:fldChar w:fldCharType="begin"/>
            </w:r>
            <w:r>
              <w:instrText xml:space="preserve"> Macrobutton NoMacro </w:instrText>
            </w:r>
            <w:r>
              <w:rPr>
                <w:color w:val="FF0000"/>
              </w:rPr>
              <w:instrText>&lt;Name&gt;</w:instrText>
            </w:r>
            <w:r>
              <w:fldChar w:fldCharType="end"/>
            </w:r>
          </w:p>
        </w:tc>
        <w:tc>
          <w:tcPr>
            <w:tcW w:w="2203" w:type="pct"/>
          </w:tcPr>
          <w:p w14:paraId="73763119" w14:textId="77777777" w:rsidR="00223638" w:rsidRPr="00D51514" w:rsidRDefault="00223638" w:rsidP="0042143C">
            <w:pPr>
              <w:pStyle w:val="TableText"/>
            </w:pPr>
            <w:r>
              <w:fldChar w:fldCharType="begin"/>
            </w:r>
            <w:r>
              <w:instrText xml:space="preserve"> Macrobutton NoMacro </w:instrText>
            </w:r>
            <w:r>
              <w:rPr>
                <w:color w:val="FF0000"/>
              </w:rPr>
              <w:instrText>&lt;Description&gt;</w:instrText>
            </w:r>
            <w:r>
              <w:fldChar w:fldCharType="end"/>
            </w:r>
          </w:p>
        </w:tc>
      </w:tr>
    </w:tbl>
    <w:p w14:paraId="627E40ED" w14:textId="77777777" w:rsidR="00223638" w:rsidRPr="00FD652F" w:rsidRDefault="00223638" w:rsidP="00223638">
      <w:pPr>
        <w:pStyle w:val="xCitationHeading"/>
      </w:pPr>
      <w:r w:rsidRPr="00FD652F">
        <w:t>Review Details</w:t>
      </w:r>
    </w:p>
    <w:tbl>
      <w:tblPr>
        <w:tblStyle w:val="DocumentControlTables"/>
        <w:tblW w:w="5000" w:type="pct"/>
        <w:tblLook w:val="0400" w:firstRow="0" w:lastRow="0" w:firstColumn="0" w:lastColumn="0" w:noHBand="0" w:noVBand="1"/>
      </w:tblPr>
      <w:tblGrid>
        <w:gridCol w:w="2340"/>
        <w:gridCol w:w="7299"/>
      </w:tblGrid>
      <w:tr w:rsidR="00223638" w14:paraId="6CE90E9B" w14:textId="77777777" w:rsidTr="0042143C">
        <w:tc>
          <w:tcPr>
            <w:tcW w:w="1214" w:type="pct"/>
          </w:tcPr>
          <w:p w14:paraId="208D9C5E" w14:textId="77777777" w:rsidR="00223638" w:rsidRPr="00F27AB5" w:rsidRDefault="00223638" w:rsidP="0042143C">
            <w:pPr>
              <w:pStyle w:val="TableText"/>
            </w:pPr>
            <w:r w:rsidRPr="00F27AB5">
              <w:t>Review Period:</w:t>
            </w:r>
          </w:p>
        </w:tc>
        <w:tc>
          <w:tcPr>
            <w:tcW w:w="3786" w:type="pct"/>
          </w:tcPr>
          <w:p w14:paraId="73B47493" w14:textId="77777777" w:rsidR="00223638" w:rsidRPr="00D51514" w:rsidRDefault="00223638" w:rsidP="0042143C">
            <w:pPr>
              <w:pStyle w:val="TableText"/>
            </w:pPr>
            <w:r w:rsidRPr="00D51514">
              <w:t xml:space="preserve">Revision Date/Last Review Date + </w:t>
            </w:r>
            <w:r>
              <w:fldChar w:fldCharType="begin"/>
            </w:r>
            <w:r>
              <w:instrText xml:space="preserve"> Macrobutton NoMacro </w:instrText>
            </w:r>
            <w:r>
              <w:rPr>
                <w:color w:val="FF0000"/>
              </w:rPr>
              <w:instrText>&lt;XX&gt;</w:instrText>
            </w:r>
            <w:r>
              <w:fldChar w:fldCharType="end"/>
            </w:r>
            <w:r>
              <w:t xml:space="preserve"> </w:t>
            </w:r>
            <w:r w:rsidRPr="00D51514">
              <w:t>years</w:t>
            </w:r>
          </w:p>
        </w:tc>
      </w:tr>
      <w:tr w:rsidR="00223638" w14:paraId="5932CF07" w14:textId="77777777" w:rsidTr="0042143C">
        <w:tc>
          <w:tcPr>
            <w:tcW w:w="1214" w:type="pct"/>
          </w:tcPr>
          <w:p w14:paraId="43E23D08" w14:textId="77777777" w:rsidR="00223638" w:rsidRPr="00D51514" w:rsidRDefault="00223638" w:rsidP="0042143C">
            <w:pPr>
              <w:pStyle w:val="TableText"/>
            </w:pPr>
            <w:r w:rsidRPr="00D51514">
              <w:t>N</w:t>
            </w:r>
            <w:r>
              <w:t>ext</w:t>
            </w:r>
            <w:r w:rsidRPr="00D51514">
              <w:t xml:space="preserve"> Review Due:</w:t>
            </w:r>
          </w:p>
        </w:tc>
        <w:tc>
          <w:tcPr>
            <w:tcW w:w="3786" w:type="pct"/>
          </w:tcPr>
          <w:p w14:paraId="594C24F6" w14:textId="77777777" w:rsidR="00223638" w:rsidRPr="00D51514" w:rsidRDefault="00223638" w:rsidP="0042143C">
            <w:pPr>
              <w:pStyle w:val="TableText"/>
            </w:pPr>
            <w:r>
              <w:fldChar w:fldCharType="begin"/>
            </w:r>
            <w:r>
              <w:instrText xml:space="preserve"> Macrobutton NoMacro </w:instrText>
            </w:r>
            <w:r>
              <w:rPr>
                <w:color w:val="FF0000"/>
              </w:rPr>
              <w:instrText>&lt;XX/XX/XX&gt;</w:instrText>
            </w:r>
            <w:r>
              <w:fldChar w:fldCharType="end"/>
            </w:r>
          </w:p>
        </w:tc>
      </w:tr>
    </w:tbl>
    <w:p w14:paraId="059A3C0A" w14:textId="595D4213" w:rsidR="00223638" w:rsidRDefault="00223638" w:rsidP="00223638">
      <w:pPr>
        <w:pStyle w:val="Heading1NoNumber"/>
      </w:pPr>
      <w:bookmarkStart w:id="16" w:name="_Toc160172444"/>
      <w:bookmarkStart w:id="17" w:name="_Toc164069825"/>
      <w:bookmarkStart w:id="18" w:name="_Toc164167694"/>
      <w:r>
        <w:lastRenderedPageBreak/>
        <w:t xml:space="preserve">Important </w:t>
      </w:r>
      <w:r w:rsidR="00D90238">
        <w:t>N</w:t>
      </w:r>
      <w:r>
        <w:t>otice</w:t>
      </w:r>
      <w:bookmarkEnd w:id="16"/>
      <w:bookmarkEnd w:id="17"/>
      <w:bookmarkEnd w:id="18"/>
    </w:p>
    <w:p w14:paraId="08FE03D5" w14:textId="77777777" w:rsidR="00223638" w:rsidRPr="007D1102" w:rsidRDefault="00223638" w:rsidP="00223638">
      <w:pPr>
        <w:pStyle w:val="BoldHeading"/>
      </w:pPr>
      <w:r>
        <w:t>Purpose</w:t>
      </w:r>
    </w:p>
    <w:p w14:paraId="13E5BEB3" w14:textId="4BE4FE04" w:rsidR="00223638" w:rsidRDefault="00223638" w:rsidP="00223638">
      <w:pPr>
        <w:jc w:val="both"/>
        <w:rPr>
          <w:rFonts w:cs="Times New Roman"/>
          <w:lang w:eastAsia="en-US"/>
        </w:rPr>
      </w:pPr>
      <w:r>
        <w:rPr>
          <w:rFonts w:cs="Times New Roman"/>
          <w:lang w:eastAsia="en-US"/>
        </w:rPr>
        <w:t>Western Power</w:t>
      </w:r>
      <w:r w:rsidRPr="007D1102">
        <w:rPr>
          <w:rFonts w:cs="Times New Roman"/>
          <w:lang w:eastAsia="en-US"/>
        </w:rPr>
        <w:t xml:space="preserve"> has prepared this </w:t>
      </w:r>
      <w:r>
        <w:rPr>
          <w:rFonts w:cs="Times New Roman"/>
          <w:lang w:eastAsia="en-US"/>
        </w:rPr>
        <w:t>report Template</w:t>
      </w:r>
      <w:r w:rsidRPr="007D1102">
        <w:rPr>
          <w:rFonts w:cs="Times New Roman"/>
          <w:lang w:eastAsia="en-US"/>
        </w:rPr>
        <w:t xml:space="preserve"> to </w:t>
      </w:r>
      <w:r>
        <w:rPr>
          <w:rFonts w:cs="Times New Roman"/>
          <w:lang w:eastAsia="en-US"/>
        </w:rPr>
        <w:t>assist</w:t>
      </w:r>
      <w:r w:rsidRPr="007D1102">
        <w:rPr>
          <w:rFonts w:cs="Times New Roman"/>
          <w:lang w:eastAsia="en-US"/>
        </w:rPr>
        <w:t xml:space="preserve"> </w:t>
      </w:r>
      <w:r>
        <w:rPr>
          <w:rFonts w:cs="Times New Roman"/>
          <w:lang w:eastAsia="en-US"/>
        </w:rPr>
        <w:t xml:space="preserve">Accredited Service Providers in </w:t>
      </w:r>
      <w:r w:rsidRPr="007D1102">
        <w:rPr>
          <w:rFonts w:cs="Times New Roman"/>
          <w:lang w:eastAsia="en-US"/>
        </w:rPr>
        <w:t xml:space="preserve">developing a </w:t>
      </w:r>
      <w:r w:rsidR="00D90238" w:rsidRPr="00D90238">
        <w:rPr>
          <w:rFonts w:cs="Times New Roman"/>
          <w:lang w:eastAsia="en-US"/>
        </w:rPr>
        <w:t>Load Compliance Assessment against Technical Rules</w:t>
      </w:r>
      <w:r>
        <w:rPr>
          <w:rFonts w:cs="Times New Roman"/>
          <w:lang w:eastAsia="en-US"/>
        </w:rPr>
        <w:t xml:space="preserve"> </w:t>
      </w:r>
      <w:r w:rsidR="00B17C92">
        <w:rPr>
          <w:rFonts w:cs="Times New Roman"/>
          <w:lang w:eastAsia="en-US"/>
        </w:rPr>
        <w:t>r</w:t>
      </w:r>
      <w:r>
        <w:rPr>
          <w:rFonts w:cs="Times New Roman"/>
          <w:lang w:eastAsia="en-US"/>
        </w:rPr>
        <w:t>eport</w:t>
      </w:r>
      <w:r w:rsidRPr="007D1102">
        <w:rPr>
          <w:rFonts w:cs="Times New Roman"/>
          <w:lang w:eastAsia="en-US"/>
        </w:rPr>
        <w:t xml:space="preserve"> </w:t>
      </w:r>
      <w:r>
        <w:rPr>
          <w:rFonts w:cs="Times New Roman"/>
          <w:lang w:eastAsia="en-US"/>
        </w:rPr>
        <w:t>on behalf of Customers with guidance on the required structure of the report submission.</w:t>
      </w:r>
    </w:p>
    <w:p w14:paraId="6FD194F8" w14:textId="77777777" w:rsidR="00223638" w:rsidRDefault="00223638" w:rsidP="00223638">
      <w:pPr>
        <w:rPr>
          <w:rFonts w:cs="Times New Roman"/>
          <w:lang w:eastAsia="en-US"/>
        </w:rPr>
      </w:pPr>
    </w:p>
    <w:p w14:paraId="583FFD87" w14:textId="53918DFE" w:rsidR="00223638" w:rsidRDefault="00223638" w:rsidP="00223638">
      <w:pPr>
        <w:pStyle w:val="Heading1NoNumber"/>
      </w:pPr>
      <w:bookmarkStart w:id="19" w:name="_Toc160172445"/>
      <w:bookmarkStart w:id="20" w:name="_Toc164069826"/>
      <w:bookmarkStart w:id="21" w:name="_Toc164167695"/>
      <w:r>
        <w:lastRenderedPageBreak/>
        <w:t xml:space="preserve">Instructions </w:t>
      </w:r>
      <w:r w:rsidR="00CE62A7">
        <w:t>f</w:t>
      </w:r>
      <w:r w:rsidR="00CE62A7" w:rsidRPr="00CE62A7">
        <w:t xml:space="preserve">or using this </w:t>
      </w:r>
      <w:proofErr w:type="gramStart"/>
      <w:r w:rsidR="00E235B1">
        <w:t>T</w:t>
      </w:r>
      <w:r w:rsidR="00CE62A7" w:rsidRPr="00CE62A7">
        <w:t>emplate</w:t>
      </w:r>
      <w:bookmarkEnd w:id="19"/>
      <w:bookmarkEnd w:id="20"/>
      <w:bookmarkEnd w:id="21"/>
      <w:proofErr w:type="gramEnd"/>
    </w:p>
    <w:p w14:paraId="29EE0860" w14:textId="36FEECAC" w:rsidR="00223638" w:rsidRPr="006333C1" w:rsidRDefault="00223638" w:rsidP="00223638">
      <w:pPr>
        <w:pStyle w:val="BodyText"/>
      </w:pPr>
      <w:r>
        <w:t xml:space="preserve">Accredited Service Providers </w:t>
      </w:r>
      <w:r w:rsidRPr="00AF308F">
        <w:t xml:space="preserve">must submit </w:t>
      </w:r>
      <w:r>
        <w:t xml:space="preserve">a </w:t>
      </w:r>
      <w:r w:rsidR="00D90238" w:rsidRPr="00D90238">
        <w:t xml:space="preserve">Load Compliance Assessment against Technical Rules </w:t>
      </w:r>
      <w:r w:rsidR="00D90238">
        <w:t xml:space="preserve">report </w:t>
      </w:r>
      <w:r w:rsidRPr="00AF308F">
        <w:t>that is consistent with the format presented in this template</w:t>
      </w:r>
      <w:r>
        <w:t>.</w:t>
      </w:r>
    </w:p>
    <w:p w14:paraId="2BC406AB" w14:textId="3CA51B10" w:rsidR="00223638" w:rsidRPr="00AF308F" w:rsidRDefault="00223638" w:rsidP="00223638">
      <w:pPr>
        <w:pStyle w:val="BodyText"/>
      </w:pPr>
      <w:r>
        <w:rPr>
          <w:color w:val="FF0000"/>
        </w:rPr>
        <w:t>R</w:t>
      </w:r>
      <w:r w:rsidRPr="00AF308F">
        <w:rPr>
          <w:color w:val="FF0000"/>
        </w:rPr>
        <w:t xml:space="preserve">ed </w:t>
      </w:r>
      <w:r w:rsidRPr="00D90238">
        <w:t xml:space="preserve">text in this </w:t>
      </w:r>
      <w:r w:rsidRPr="00AF308F">
        <w:t xml:space="preserve">template </w:t>
      </w:r>
      <w:r>
        <w:t xml:space="preserve">report </w:t>
      </w:r>
      <w:r w:rsidRPr="00AF308F">
        <w:t xml:space="preserve">contains explanatory notes to assist </w:t>
      </w:r>
      <w:r>
        <w:t xml:space="preserve">Accredited Service Providers </w:t>
      </w:r>
      <w:r w:rsidRPr="00AF308F">
        <w:t>in providing</w:t>
      </w:r>
      <w:r>
        <w:t xml:space="preserve"> the</w:t>
      </w:r>
      <w:r w:rsidRPr="00AF308F">
        <w:t xml:space="preserve"> required information, </w:t>
      </w:r>
      <w:r w:rsidRPr="00AF308F">
        <w:rPr>
          <w:color w:val="FF0000"/>
        </w:rPr>
        <w:t xml:space="preserve">red </w:t>
      </w:r>
      <w:r w:rsidRPr="00D90238">
        <w:t xml:space="preserve">text must </w:t>
      </w:r>
      <w:r w:rsidRPr="00AF308F">
        <w:t xml:space="preserve">be </w:t>
      </w:r>
      <w:r>
        <w:t>removed from report</w:t>
      </w:r>
      <w:r w:rsidRPr="00AF308F">
        <w:t xml:space="preserve"> prior to the submission of </w:t>
      </w:r>
      <w:r>
        <w:t>the</w:t>
      </w:r>
      <w:r w:rsidRPr="00AF308F">
        <w:t xml:space="preserve"> </w:t>
      </w:r>
      <w:r w:rsidR="00B17C92" w:rsidRPr="00B17C92">
        <w:t xml:space="preserve">Load Compliance Assessment against Technical Rules </w:t>
      </w:r>
      <w:r w:rsidR="00B17C92">
        <w:t xml:space="preserve">report </w:t>
      </w:r>
      <w:r>
        <w:t>to Western Power</w:t>
      </w:r>
      <w:r w:rsidRPr="00AF308F">
        <w:t>.</w:t>
      </w:r>
    </w:p>
    <w:p w14:paraId="1A40A604" w14:textId="6CD9F109" w:rsidR="00223638" w:rsidRPr="00AF308F" w:rsidRDefault="00223638" w:rsidP="00223638">
      <w:pPr>
        <w:pStyle w:val="BodyText"/>
      </w:pPr>
      <w:r w:rsidRPr="00AF308F">
        <w:rPr>
          <w:i/>
        </w:rPr>
        <w:t xml:space="preserve">Italicised </w:t>
      </w:r>
      <w:r w:rsidRPr="00AF308F">
        <w:t>text contains examples</w:t>
      </w:r>
      <w:r>
        <w:t xml:space="preserve"> and </w:t>
      </w:r>
      <w:r w:rsidRPr="00B17C92">
        <w:t xml:space="preserve">must </w:t>
      </w:r>
      <w:r w:rsidRPr="00AF308F">
        <w:t xml:space="preserve">be </w:t>
      </w:r>
      <w:r>
        <w:t>removed from report</w:t>
      </w:r>
      <w:r w:rsidRPr="00AF308F">
        <w:t xml:space="preserve"> prior to the submission of </w:t>
      </w:r>
      <w:r>
        <w:t>the</w:t>
      </w:r>
      <w:r w:rsidRPr="00AF308F">
        <w:t xml:space="preserve"> </w:t>
      </w:r>
      <w:r w:rsidR="00B17C92" w:rsidRPr="00B17C92">
        <w:t xml:space="preserve">Load Compliance Assessment against Technical Rules </w:t>
      </w:r>
      <w:r w:rsidR="00B17C92">
        <w:t xml:space="preserve">report </w:t>
      </w:r>
      <w:r>
        <w:t>to Western Power</w:t>
      </w:r>
      <w:r w:rsidRPr="00AF308F">
        <w:t>.</w:t>
      </w:r>
    </w:p>
    <w:p w14:paraId="0D5B6E63" w14:textId="4CAA9A07" w:rsidR="00A45D29" w:rsidRDefault="00223638" w:rsidP="009829FD">
      <w:pPr>
        <w:pStyle w:val="Heading1NoNumber"/>
      </w:pPr>
      <w:bookmarkStart w:id="22" w:name="_Toc164167696"/>
      <w:bookmarkEnd w:id="2"/>
      <w:bookmarkEnd w:id="3"/>
      <w:bookmarkEnd w:id="4"/>
      <w:bookmarkEnd w:id="5"/>
      <w:bookmarkEnd w:id="6"/>
      <w:bookmarkEnd w:id="7"/>
      <w:bookmarkEnd w:id="8"/>
      <w:bookmarkEnd w:id="9"/>
      <w:bookmarkEnd w:id="10"/>
      <w:bookmarkEnd w:id="11"/>
      <w:bookmarkEnd w:id="12"/>
      <w:bookmarkEnd w:id="13"/>
      <w:bookmarkEnd w:id="14"/>
      <w:r>
        <w:lastRenderedPageBreak/>
        <w:t>Abbreviations</w:t>
      </w:r>
      <w:bookmarkStart w:id="23" w:name="_AbbreviationsMarker"/>
      <w:bookmarkEnd w:id="22"/>
      <w:bookmarkEnd w:id="23"/>
    </w:p>
    <w:p w14:paraId="4C2E414C" w14:textId="788592EC" w:rsidR="00223638" w:rsidRPr="00223638" w:rsidRDefault="00223638" w:rsidP="00223638">
      <w:pPr>
        <w:pStyle w:val="BodyText"/>
        <w:rPr>
          <w:lang w:eastAsia="en-AU"/>
        </w:rPr>
      </w:pPr>
      <w:r w:rsidRPr="00223638">
        <w:rPr>
          <w:lang w:eastAsia="en-AU"/>
        </w:rPr>
        <w:t>The following table provides a list of abbreviations and acronyms used throughout this document. Defined terms are identified in this document by capitals.</w:t>
      </w:r>
    </w:p>
    <w:tbl>
      <w:tblPr>
        <w:tblStyle w:val="TableGrid"/>
        <w:tblW w:w="0" w:type="auto"/>
        <w:tblLook w:val="04A0" w:firstRow="1" w:lastRow="0" w:firstColumn="1" w:lastColumn="0" w:noHBand="0" w:noVBand="1"/>
      </w:tblPr>
      <w:tblGrid>
        <w:gridCol w:w="2376"/>
        <w:gridCol w:w="7195"/>
      </w:tblGrid>
      <w:tr w:rsidR="00B340A6" w:rsidRPr="00B340A6" w14:paraId="721C6DA1" w14:textId="77777777" w:rsidTr="0008037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76" w:type="dxa"/>
          </w:tcPr>
          <w:p w14:paraId="07A68A62" w14:textId="77777777" w:rsidR="00B340A6" w:rsidRPr="00B340A6" w:rsidRDefault="00B340A6" w:rsidP="00005014">
            <w:pPr>
              <w:pStyle w:val="TableHeading"/>
            </w:pPr>
            <w:r w:rsidRPr="00B340A6">
              <w:t>Term</w:t>
            </w:r>
          </w:p>
        </w:tc>
        <w:tc>
          <w:tcPr>
            <w:tcW w:w="7195" w:type="dxa"/>
          </w:tcPr>
          <w:p w14:paraId="1B1790D8" w14:textId="77777777" w:rsidR="00B340A6" w:rsidRPr="00B340A6" w:rsidRDefault="00B340A6" w:rsidP="00005014">
            <w:pPr>
              <w:pStyle w:val="TableHeading"/>
              <w:cnfStyle w:val="100000000000" w:firstRow="1" w:lastRow="0" w:firstColumn="0" w:lastColumn="0" w:oddVBand="0" w:evenVBand="0" w:oddHBand="0" w:evenHBand="0" w:firstRowFirstColumn="0" w:firstRowLastColumn="0" w:lastRowFirstColumn="0" w:lastRowLastColumn="0"/>
            </w:pPr>
            <w:r w:rsidRPr="00B340A6">
              <w:t>Definition</w:t>
            </w:r>
          </w:p>
        </w:tc>
      </w:tr>
      <w:tr w:rsidR="00106A7E" w14:paraId="02F5BFDC" w14:textId="77777777" w:rsidTr="00B340A6">
        <w:tc>
          <w:tcPr>
            <w:tcW w:w="2376" w:type="dxa"/>
          </w:tcPr>
          <w:p w14:paraId="47A6BE69" w14:textId="19E3D671" w:rsidR="00106A7E" w:rsidRPr="00005014" w:rsidRDefault="00223638" w:rsidP="00005014">
            <w:pPr>
              <w:pStyle w:val="TableText"/>
            </w:pPr>
            <w:r>
              <w:t>PoC</w:t>
            </w:r>
          </w:p>
        </w:tc>
        <w:tc>
          <w:tcPr>
            <w:tcW w:w="7195" w:type="dxa"/>
          </w:tcPr>
          <w:p w14:paraId="02B8B49E" w14:textId="0CFD2979" w:rsidR="00106A7E" w:rsidRPr="00005014" w:rsidRDefault="00223638" w:rsidP="00005014">
            <w:pPr>
              <w:pStyle w:val="TableText"/>
            </w:pPr>
            <w:r>
              <w:t>Point of Connection</w:t>
            </w:r>
          </w:p>
        </w:tc>
      </w:tr>
      <w:tr w:rsidR="00106A7E" w14:paraId="51E260AE" w14:textId="77777777" w:rsidTr="00B340A6">
        <w:trPr>
          <w:cnfStyle w:val="000000010000" w:firstRow="0" w:lastRow="0" w:firstColumn="0" w:lastColumn="0" w:oddVBand="0" w:evenVBand="0" w:oddHBand="0" w:evenHBand="1" w:firstRowFirstColumn="0" w:firstRowLastColumn="0" w:lastRowFirstColumn="0" w:lastRowLastColumn="0"/>
        </w:trPr>
        <w:tc>
          <w:tcPr>
            <w:tcW w:w="2376" w:type="dxa"/>
          </w:tcPr>
          <w:p w14:paraId="28CDFFB7" w14:textId="16E0783B" w:rsidR="00106A7E" w:rsidRPr="00005014" w:rsidRDefault="00223638" w:rsidP="00005014">
            <w:pPr>
              <w:pStyle w:val="TableText"/>
            </w:pPr>
            <w:r>
              <w:t>SWIS</w:t>
            </w:r>
          </w:p>
        </w:tc>
        <w:tc>
          <w:tcPr>
            <w:tcW w:w="7195" w:type="dxa"/>
          </w:tcPr>
          <w:p w14:paraId="01D7E114" w14:textId="29E831BC" w:rsidR="00106A7E" w:rsidRPr="00005014" w:rsidRDefault="00223638" w:rsidP="00005014">
            <w:pPr>
              <w:pStyle w:val="TableText"/>
            </w:pPr>
            <w:proofErr w:type="gramStart"/>
            <w:r w:rsidRPr="00223638">
              <w:t>South West</w:t>
            </w:r>
            <w:proofErr w:type="gramEnd"/>
            <w:r w:rsidRPr="00223638">
              <w:t xml:space="preserve"> Interconnected System</w:t>
            </w:r>
          </w:p>
        </w:tc>
      </w:tr>
      <w:tr w:rsidR="00223638" w14:paraId="1F47B2EC" w14:textId="77777777" w:rsidTr="00B340A6">
        <w:tc>
          <w:tcPr>
            <w:tcW w:w="2376" w:type="dxa"/>
          </w:tcPr>
          <w:p w14:paraId="32E33CEC" w14:textId="70E03D15" w:rsidR="00223638" w:rsidRPr="00005014" w:rsidRDefault="00223638" w:rsidP="00005014">
            <w:pPr>
              <w:pStyle w:val="TableText"/>
            </w:pPr>
            <w:r>
              <w:t>TR</w:t>
            </w:r>
          </w:p>
        </w:tc>
        <w:tc>
          <w:tcPr>
            <w:tcW w:w="7195" w:type="dxa"/>
          </w:tcPr>
          <w:p w14:paraId="52A501ED" w14:textId="5DF98529" w:rsidR="00223638" w:rsidRPr="00005014" w:rsidRDefault="00223638" w:rsidP="00005014">
            <w:pPr>
              <w:pStyle w:val="TableText"/>
            </w:pPr>
            <w:r>
              <w:t>Technical Rules</w:t>
            </w:r>
          </w:p>
        </w:tc>
      </w:tr>
      <w:tr w:rsidR="00223638" w14:paraId="12CAD46D" w14:textId="77777777" w:rsidTr="00B340A6">
        <w:trPr>
          <w:cnfStyle w:val="000000010000" w:firstRow="0" w:lastRow="0" w:firstColumn="0" w:lastColumn="0" w:oddVBand="0" w:evenVBand="0" w:oddHBand="0" w:evenHBand="1" w:firstRowFirstColumn="0" w:firstRowLastColumn="0" w:lastRowFirstColumn="0" w:lastRowLastColumn="0"/>
        </w:trPr>
        <w:tc>
          <w:tcPr>
            <w:tcW w:w="2376" w:type="dxa"/>
          </w:tcPr>
          <w:p w14:paraId="0086003F" w14:textId="4B1A67C9" w:rsidR="00223638" w:rsidRDefault="009C423F" w:rsidP="00005014">
            <w:pPr>
              <w:pStyle w:val="TableText"/>
            </w:pPr>
            <w:r>
              <w:t>…</w:t>
            </w:r>
          </w:p>
        </w:tc>
        <w:tc>
          <w:tcPr>
            <w:tcW w:w="7195" w:type="dxa"/>
          </w:tcPr>
          <w:p w14:paraId="2FC424F7" w14:textId="2349B1A1" w:rsidR="00223638" w:rsidRDefault="009C423F" w:rsidP="00005014">
            <w:pPr>
              <w:pStyle w:val="TableText"/>
            </w:pPr>
            <w:r>
              <w:t>…</w:t>
            </w:r>
          </w:p>
        </w:tc>
      </w:tr>
    </w:tbl>
    <w:p w14:paraId="74A3D7B0" w14:textId="77777777" w:rsidR="001443D1" w:rsidRDefault="001443D1" w:rsidP="00162B86"/>
    <w:p w14:paraId="362F894C" w14:textId="77777777" w:rsidR="00315CFC" w:rsidRDefault="00315CFC" w:rsidP="00162B86"/>
    <w:p w14:paraId="2E4D01CC" w14:textId="77777777" w:rsidR="006830D5" w:rsidRDefault="006830D5" w:rsidP="00162B86"/>
    <w:p w14:paraId="10561290" w14:textId="77777777" w:rsidR="006830D5" w:rsidRDefault="006830D5" w:rsidP="00162B86"/>
    <w:p w14:paraId="5888B541" w14:textId="77777777" w:rsidR="006830D5" w:rsidRDefault="006830D5" w:rsidP="00162B86"/>
    <w:p w14:paraId="1C163B42" w14:textId="77777777" w:rsidR="006830D5" w:rsidRDefault="006830D5" w:rsidP="00162B86"/>
    <w:p w14:paraId="702EA808" w14:textId="77777777" w:rsidR="006830D5" w:rsidRDefault="006830D5" w:rsidP="00162B86"/>
    <w:p w14:paraId="7DBC58CC" w14:textId="77777777" w:rsidR="006830D5" w:rsidRDefault="006830D5" w:rsidP="00162B86"/>
    <w:p w14:paraId="7C2953C4" w14:textId="77777777" w:rsidR="006830D5" w:rsidRDefault="006830D5" w:rsidP="00162B86"/>
    <w:p w14:paraId="2B858D53" w14:textId="77777777" w:rsidR="006830D5" w:rsidRDefault="006830D5" w:rsidP="00162B86"/>
    <w:p w14:paraId="6346E960" w14:textId="77777777" w:rsidR="006830D5" w:rsidRDefault="006830D5" w:rsidP="00162B86"/>
    <w:p w14:paraId="7086935C" w14:textId="77777777" w:rsidR="006830D5" w:rsidRDefault="006830D5" w:rsidP="00162B86"/>
    <w:p w14:paraId="65D7AC75" w14:textId="77777777" w:rsidR="006830D5" w:rsidRDefault="006830D5" w:rsidP="00162B86"/>
    <w:p w14:paraId="11FAD38E" w14:textId="77777777" w:rsidR="006830D5" w:rsidRDefault="006830D5" w:rsidP="00162B86"/>
    <w:p w14:paraId="394E7D88" w14:textId="77777777" w:rsidR="006830D5" w:rsidRDefault="006830D5" w:rsidP="00162B86"/>
    <w:p w14:paraId="1CC479AC" w14:textId="77777777" w:rsidR="006830D5" w:rsidRDefault="006830D5" w:rsidP="00162B86"/>
    <w:p w14:paraId="2CE9A83B" w14:textId="77777777" w:rsidR="006830D5" w:rsidRDefault="006830D5" w:rsidP="00162B86"/>
    <w:p w14:paraId="0710F73B" w14:textId="77777777" w:rsidR="006830D5" w:rsidRDefault="006830D5" w:rsidP="00162B86"/>
    <w:p w14:paraId="747A62C1" w14:textId="77777777" w:rsidR="006830D5" w:rsidRDefault="006830D5" w:rsidP="00162B86"/>
    <w:p w14:paraId="76A695F0" w14:textId="77777777" w:rsidR="006830D5" w:rsidRDefault="006830D5" w:rsidP="00162B86"/>
    <w:p w14:paraId="3C46D960" w14:textId="77777777" w:rsidR="006830D5" w:rsidRDefault="006830D5" w:rsidP="00162B86"/>
    <w:p w14:paraId="1C0DC364" w14:textId="77777777" w:rsidR="006830D5" w:rsidRDefault="006830D5" w:rsidP="00162B86"/>
    <w:p w14:paraId="3B29838C" w14:textId="77777777" w:rsidR="006830D5" w:rsidRDefault="006830D5" w:rsidP="00162B86"/>
    <w:p w14:paraId="52CB1D1A" w14:textId="77777777" w:rsidR="006830D5" w:rsidRDefault="006830D5" w:rsidP="00162B86"/>
    <w:p w14:paraId="7093A852" w14:textId="77777777" w:rsidR="006830D5" w:rsidRDefault="006830D5" w:rsidP="00162B86"/>
    <w:p w14:paraId="531A1362" w14:textId="77777777" w:rsidR="006830D5" w:rsidRDefault="006830D5" w:rsidP="00162B86"/>
    <w:p w14:paraId="5D793A08" w14:textId="77777777" w:rsidR="006830D5" w:rsidRDefault="006830D5" w:rsidP="00162B86"/>
    <w:p w14:paraId="1158EEE9" w14:textId="77777777" w:rsidR="006830D5" w:rsidRDefault="006830D5" w:rsidP="00162B86"/>
    <w:p w14:paraId="1E910C47" w14:textId="77777777" w:rsidR="00CA186E" w:rsidRDefault="00CA186E" w:rsidP="00162B86">
      <w:pPr>
        <w:sectPr w:rsidR="00CA186E" w:rsidSect="00D90238">
          <w:headerReference w:type="even" r:id="rId25"/>
          <w:headerReference w:type="default" r:id="rId26"/>
          <w:footerReference w:type="even" r:id="rId27"/>
          <w:footerReference w:type="default" r:id="rId28"/>
          <w:headerReference w:type="first" r:id="rId29"/>
          <w:pgSz w:w="11907" w:h="16840" w:code="9"/>
          <w:pgMar w:top="1417" w:right="1134" w:bottom="850" w:left="1134" w:header="397" w:footer="624" w:gutter="0"/>
          <w:pgNumType w:fmt="lowerRoman"/>
          <w:cols w:space="708"/>
          <w:docGrid w:linePitch="360"/>
        </w:sectPr>
      </w:pPr>
    </w:p>
    <w:p w14:paraId="2B08DBB4" w14:textId="4C950D0C" w:rsidR="006830D5" w:rsidRDefault="006830D5" w:rsidP="006830D5">
      <w:pPr>
        <w:pStyle w:val="Heading1"/>
      </w:pPr>
      <w:bookmarkStart w:id="24" w:name="_Toc164167697"/>
      <w:r>
        <w:lastRenderedPageBreak/>
        <w:t xml:space="preserve">Executive </w:t>
      </w:r>
      <w:r w:rsidR="00B9547F">
        <w:t>S</w:t>
      </w:r>
      <w:r>
        <w:t>ummary</w:t>
      </w:r>
      <w:bookmarkEnd w:id="24"/>
    </w:p>
    <w:p w14:paraId="0DE1586B" w14:textId="44424F08" w:rsidR="006830D5" w:rsidRDefault="006830D5" w:rsidP="006830D5">
      <w:pPr>
        <w:rPr>
          <w:color w:val="FF0000"/>
        </w:rPr>
      </w:pPr>
      <w:r w:rsidRPr="00E959A1">
        <w:rPr>
          <w:color w:val="FF0000"/>
        </w:rPr>
        <w:t>[Provide project background</w:t>
      </w:r>
      <w:r>
        <w:rPr>
          <w:color w:val="FF0000"/>
        </w:rPr>
        <w:t xml:space="preserve"> (including the ASP and Customer name) </w:t>
      </w:r>
      <w:r w:rsidRPr="00E959A1">
        <w:rPr>
          <w:color w:val="FF0000"/>
        </w:rPr>
        <w:t>and summary of results</w:t>
      </w:r>
      <w:r>
        <w:rPr>
          <w:color w:val="FF0000"/>
        </w:rPr>
        <w:t xml:space="preserve"> per example </w:t>
      </w:r>
      <w:r>
        <w:rPr>
          <w:color w:val="FF0000"/>
        </w:rPr>
        <w:fldChar w:fldCharType="begin"/>
      </w:r>
      <w:r>
        <w:rPr>
          <w:color w:val="FF0000"/>
        </w:rPr>
        <w:instrText xml:space="preserve"> REF _Ref160110047 \h  \* MERGEFORMAT </w:instrText>
      </w:r>
      <w:r>
        <w:rPr>
          <w:color w:val="FF0000"/>
        </w:rPr>
      </w:r>
      <w:r>
        <w:rPr>
          <w:color w:val="FF0000"/>
        </w:rPr>
        <w:fldChar w:fldCharType="separate"/>
      </w:r>
      <w:r w:rsidR="00005E94" w:rsidRPr="00005E94">
        <w:rPr>
          <w:color w:val="FF0000"/>
        </w:rPr>
        <w:t>Table 1.1</w:t>
      </w:r>
      <w:r>
        <w:rPr>
          <w:color w:val="FF0000"/>
        </w:rPr>
        <w:fldChar w:fldCharType="end"/>
      </w:r>
      <w:r>
        <w:rPr>
          <w:color w:val="FF0000"/>
        </w:rPr>
        <w:t xml:space="preserve">. </w:t>
      </w:r>
      <w:r w:rsidRPr="00E959A1">
        <w:rPr>
          <w:color w:val="FF0000"/>
        </w:rPr>
        <w:t>All information in</w:t>
      </w:r>
      <w:r>
        <w:rPr>
          <w:color w:val="FF0000"/>
        </w:rPr>
        <w:t xml:space="preserve"> the</w:t>
      </w:r>
      <w:r w:rsidRPr="00E959A1">
        <w:rPr>
          <w:color w:val="FF0000"/>
        </w:rPr>
        <w:t xml:space="preserve"> below subsections is to be provided by </w:t>
      </w:r>
      <w:r>
        <w:rPr>
          <w:color w:val="FF0000"/>
        </w:rPr>
        <w:t xml:space="preserve">the </w:t>
      </w:r>
      <w:r w:rsidRPr="00E959A1">
        <w:rPr>
          <w:color w:val="FF0000"/>
        </w:rPr>
        <w:t xml:space="preserve">Accredited Service Provide (ASP) unless </w:t>
      </w:r>
      <w:r>
        <w:rPr>
          <w:color w:val="FF0000"/>
        </w:rPr>
        <w:t>approved</w:t>
      </w:r>
      <w:r w:rsidRPr="00E959A1">
        <w:rPr>
          <w:color w:val="FF0000"/>
        </w:rPr>
        <w:t xml:space="preserve"> otherwise</w:t>
      </w:r>
      <w:r>
        <w:rPr>
          <w:color w:val="FF0000"/>
        </w:rPr>
        <w:t xml:space="preserve"> by Western Power</w:t>
      </w:r>
      <w:r w:rsidRPr="00E959A1">
        <w:rPr>
          <w:color w:val="FF0000"/>
        </w:rPr>
        <w:t>.</w:t>
      </w:r>
      <w:r>
        <w:rPr>
          <w:color w:val="FF0000"/>
        </w:rPr>
        <w:t xml:space="preserve"> </w:t>
      </w:r>
    </w:p>
    <w:p w14:paraId="1909B40D" w14:textId="77777777" w:rsidR="006830D5" w:rsidRDefault="006830D5" w:rsidP="006830D5">
      <w:pPr>
        <w:rPr>
          <w:color w:val="FF0000"/>
        </w:rPr>
      </w:pPr>
    </w:p>
    <w:p w14:paraId="244D0C86" w14:textId="3486A394" w:rsidR="006830D5" w:rsidRDefault="006830D5" w:rsidP="006830D5">
      <w:pPr>
        <w:rPr>
          <w:color w:val="FF0000"/>
        </w:rPr>
      </w:pPr>
      <w:r>
        <w:rPr>
          <w:color w:val="FF0000"/>
        </w:rPr>
        <w:t xml:space="preserve">If applicable, ASP (provide name) to provide summary of facility non-compliance(s) to the Technical Rules per example </w:t>
      </w:r>
      <w:r>
        <w:rPr>
          <w:color w:val="FF0000"/>
        </w:rPr>
        <w:fldChar w:fldCharType="begin"/>
      </w:r>
      <w:r>
        <w:rPr>
          <w:color w:val="FF0000"/>
        </w:rPr>
        <w:instrText xml:space="preserve"> REF _Ref160110047 \h  \* MERGEFORMAT </w:instrText>
      </w:r>
      <w:r>
        <w:rPr>
          <w:color w:val="FF0000"/>
        </w:rPr>
      </w:r>
      <w:r>
        <w:rPr>
          <w:color w:val="FF0000"/>
        </w:rPr>
        <w:fldChar w:fldCharType="separate"/>
      </w:r>
      <w:r w:rsidR="00005E94" w:rsidRPr="00005E94">
        <w:rPr>
          <w:color w:val="FF0000"/>
        </w:rPr>
        <w:t>Table 1.1</w:t>
      </w:r>
      <w:r>
        <w:rPr>
          <w:color w:val="FF0000"/>
        </w:rPr>
        <w:fldChar w:fldCharType="end"/>
      </w:r>
      <w:r>
        <w:rPr>
          <w:color w:val="FF0000"/>
        </w:rPr>
        <w:t xml:space="preserve">. </w:t>
      </w:r>
      <w:r w:rsidRPr="00F7091F">
        <w:rPr>
          <w:color w:val="FF0000"/>
        </w:rPr>
        <w:t>ASP/Customer to propose an adequate solution to rectify non-compliance(s) and consult Western Power for feedback on the adequacy of the propos</w:t>
      </w:r>
      <w:r>
        <w:rPr>
          <w:color w:val="FF0000"/>
        </w:rPr>
        <w:t>ed solution and further guidance.</w:t>
      </w:r>
      <w:r w:rsidRPr="00F7091F">
        <w:rPr>
          <w:color w:val="FF0000"/>
        </w:rPr>
        <w:t>]</w:t>
      </w:r>
    </w:p>
    <w:p w14:paraId="3AE63431" w14:textId="77777777" w:rsidR="006830D5" w:rsidRDefault="006830D5" w:rsidP="006830D5">
      <w:pPr>
        <w:rPr>
          <w:color w:val="FF0000"/>
        </w:rPr>
      </w:pPr>
    </w:p>
    <w:p w14:paraId="6DECFCE1" w14:textId="03F2B42C" w:rsidR="006830D5" w:rsidRDefault="006830D5" w:rsidP="00472E28">
      <w:pPr>
        <w:jc w:val="both"/>
      </w:pPr>
      <w:r>
        <w:t>ASP (name)</w:t>
      </w:r>
      <w:r w:rsidRPr="008626C5">
        <w:t xml:space="preserve"> on behalf of </w:t>
      </w:r>
      <w:r>
        <w:t>the Customer (name)</w:t>
      </w:r>
      <w:r w:rsidRPr="008626C5">
        <w:t xml:space="preserve"> has completed the </w:t>
      </w:r>
      <w:r w:rsidR="00D90238" w:rsidRPr="00D90238">
        <w:t>Load Compliance Assessment against Technical Rules</w:t>
      </w:r>
      <w:r w:rsidRPr="008626C5">
        <w:t xml:space="preserve"> of </w:t>
      </w:r>
      <w:r>
        <w:t>the facility (name)</w:t>
      </w:r>
      <w:r w:rsidRPr="008626C5">
        <w:t xml:space="preserve"> connecting to </w:t>
      </w:r>
      <w:r>
        <w:t>[location]</w:t>
      </w:r>
      <w:r w:rsidRPr="008626C5">
        <w:t xml:space="preserve"> </w:t>
      </w:r>
      <w:r>
        <w:t>[PoC voltage] in</w:t>
      </w:r>
      <w:r w:rsidRPr="008626C5">
        <w:t xml:space="preserve"> </w:t>
      </w:r>
      <w:r>
        <w:t>[load area name]</w:t>
      </w:r>
      <w:r w:rsidRPr="008626C5">
        <w:t xml:space="preserve"> Load Area of SWIS. </w:t>
      </w:r>
    </w:p>
    <w:p w14:paraId="37AE3BC6" w14:textId="77777777" w:rsidR="006830D5" w:rsidRPr="0042143C" w:rsidRDefault="006830D5" w:rsidP="006830D5">
      <w:pPr>
        <w:pStyle w:val="Heading2"/>
      </w:pPr>
      <w:bookmarkStart w:id="25" w:name="_Toc93415936"/>
      <w:bookmarkStart w:id="26" w:name="_Toc97305564"/>
      <w:bookmarkStart w:id="27" w:name="_Toc164069829"/>
      <w:bookmarkStart w:id="28" w:name="_Toc164167698"/>
      <w:r w:rsidRPr="0042143C">
        <w:t>Model Data Assessment</w:t>
      </w:r>
      <w:bookmarkEnd w:id="25"/>
      <w:bookmarkEnd w:id="26"/>
      <w:bookmarkEnd w:id="27"/>
      <w:bookmarkEnd w:id="28"/>
    </w:p>
    <w:p w14:paraId="70874BA1" w14:textId="6BF18699" w:rsidR="0083358A" w:rsidRPr="0042143C" w:rsidRDefault="006830D5" w:rsidP="006830D5">
      <w:pPr>
        <w:pStyle w:val="BodyText"/>
        <w:jc w:val="both"/>
        <w:rPr>
          <w:color w:val="FF0000"/>
          <w:lang w:eastAsia="en-AU"/>
        </w:rPr>
      </w:pPr>
      <w:r w:rsidRPr="0042143C">
        <w:rPr>
          <w:color w:val="FF0000"/>
          <w:lang w:eastAsia="en-AU"/>
        </w:rPr>
        <w:t>[Provide a summary of model data assessment outcome</w:t>
      </w:r>
      <w:r w:rsidR="0064273E">
        <w:rPr>
          <w:color w:val="FF0000"/>
          <w:lang w:eastAsia="en-AU"/>
        </w:rPr>
        <w:t xml:space="preserve"> in Section </w:t>
      </w:r>
      <w:r w:rsidR="0064273E">
        <w:rPr>
          <w:color w:val="FF0000"/>
          <w:lang w:eastAsia="en-AU"/>
        </w:rPr>
        <w:fldChar w:fldCharType="begin"/>
      </w:r>
      <w:r w:rsidR="0064273E">
        <w:rPr>
          <w:color w:val="FF0000"/>
          <w:lang w:eastAsia="en-AU"/>
        </w:rPr>
        <w:instrText xml:space="preserve"> REF _Ref164152908 \r \h </w:instrText>
      </w:r>
      <w:r w:rsidR="0064273E">
        <w:rPr>
          <w:color w:val="FF0000"/>
          <w:lang w:eastAsia="en-AU"/>
        </w:rPr>
      </w:r>
      <w:r w:rsidR="0064273E">
        <w:rPr>
          <w:color w:val="FF0000"/>
          <w:lang w:eastAsia="en-AU"/>
        </w:rPr>
        <w:fldChar w:fldCharType="separate"/>
      </w:r>
      <w:r w:rsidR="00005E94">
        <w:rPr>
          <w:color w:val="FF0000"/>
          <w:lang w:eastAsia="en-AU"/>
        </w:rPr>
        <w:t>4</w:t>
      </w:r>
      <w:r w:rsidR="0064273E">
        <w:rPr>
          <w:color w:val="FF0000"/>
          <w:lang w:eastAsia="en-AU"/>
        </w:rPr>
        <w:fldChar w:fldCharType="end"/>
      </w:r>
      <w:r w:rsidRPr="0042143C">
        <w:rPr>
          <w:color w:val="FF0000"/>
          <w:lang w:eastAsia="en-AU"/>
        </w:rPr>
        <w:t>]</w:t>
      </w:r>
    </w:p>
    <w:p w14:paraId="27AA7BC2" w14:textId="77777777" w:rsidR="006830D5" w:rsidRDefault="006830D5" w:rsidP="006830D5">
      <w:pPr>
        <w:pStyle w:val="Heading2"/>
      </w:pPr>
      <w:bookmarkStart w:id="29" w:name="_Toc93415937"/>
      <w:bookmarkStart w:id="30" w:name="_Toc97305565"/>
      <w:bookmarkStart w:id="31" w:name="_Toc164069830"/>
      <w:bookmarkStart w:id="32" w:name="_Toc164167699"/>
      <w:r>
        <w:t>Technical Rules Compliance Assessment</w:t>
      </w:r>
      <w:bookmarkEnd w:id="29"/>
      <w:bookmarkEnd w:id="30"/>
      <w:bookmarkEnd w:id="31"/>
      <w:bookmarkEnd w:id="32"/>
    </w:p>
    <w:p w14:paraId="525A84FC" w14:textId="343DD839" w:rsidR="006830D5" w:rsidRPr="009C4FF2" w:rsidRDefault="006830D5" w:rsidP="006830D5">
      <w:pPr>
        <w:rPr>
          <w:color w:val="FF0000"/>
        </w:rPr>
      </w:pPr>
      <w:r w:rsidRPr="0042143C">
        <w:rPr>
          <w:color w:val="FF0000"/>
        </w:rPr>
        <w:t xml:space="preserve">[Provide a compliance assessment outcome summary in a format consistent with </w:t>
      </w:r>
      <w:r w:rsidRPr="00E235B1">
        <w:rPr>
          <w:color w:val="FF0000"/>
        </w:rPr>
        <w:t xml:space="preserve">example </w:t>
      </w:r>
      <w:r w:rsidRPr="00E235B1">
        <w:rPr>
          <w:color w:val="FF0000"/>
        </w:rPr>
        <w:fldChar w:fldCharType="begin"/>
      </w:r>
      <w:r w:rsidRPr="00E235B1">
        <w:rPr>
          <w:color w:val="FF0000"/>
        </w:rPr>
        <w:instrText xml:space="preserve"> REF _Ref163820025 \h </w:instrText>
      </w:r>
      <w:r w:rsidRPr="00E235B1">
        <w:rPr>
          <w:color w:val="FF0000"/>
        </w:rPr>
      </w:r>
      <w:r w:rsidRPr="00E235B1">
        <w:rPr>
          <w:color w:val="FF0000"/>
        </w:rPr>
        <w:fldChar w:fldCharType="separate"/>
      </w:r>
      <w:r w:rsidR="00005E94">
        <w:t xml:space="preserve">Table </w:t>
      </w:r>
      <w:r w:rsidR="00005E94">
        <w:rPr>
          <w:noProof/>
        </w:rPr>
        <w:t>1</w:t>
      </w:r>
      <w:r w:rsidR="00005E94">
        <w:t>.</w:t>
      </w:r>
      <w:r w:rsidR="00005E94">
        <w:rPr>
          <w:noProof/>
        </w:rPr>
        <w:t>1</w:t>
      </w:r>
      <w:r w:rsidRPr="00E235B1">
        <w:rPr>
          <w:color w:val="FF0000"/>
        </w:rPr>
        <w:fldChar w:fldCharType="end"/>
      </w:r>
      <w:r w:rsidRPr="00E235B1">
        <w:rPr>
          <w:color w:val="FF0000"/>
        </w:rPr>
        <w:t>.]</w:t>
      </w:r>
    </w:p>
    <w:p w14:paraId="75ACAAA2" w14:textId="04880917" w:rsidR="006830D5" w:rsidRDefault="006830D5" w:rsidP="006830D5">
      <w:pPr>
        <w:pStyle w:val="Caption"/>
        <w:jc w:val="both"/>
      </w:pPr>
      <w:bookmarkStart w:id="33" w:name="_Ref163820025"/>
      <w:bookmarkStart w:id="34" w:name="_Ref160110047"/>
      <w:bookmarkStart w:id="35" w:name="_Toc161646826"/>
      <w:r>
        <w:t xml:space="preserve">Table </w:t>
      </w:r>
      <w:fldSimple w:instr=" STYLEREF 1 \s ">
        <w:r w:rsidR="00005E94">
          <w:rPr>
            <w:noProof/>
          </w:rPr>
          <w:t>1</w:t>
        </w:r>
      </w:fldSimple>
      <w:r>
        <w:t>.</w:t>
      </w:r>
      <w:fldSimple w:instr=" SEQ Table \* ARABIC \s 1 ">
        <w:r w:rsidR="00005E94">
          <w:rPr>
            <w:noProof/>
          </w:rPr>
          <w:t>1</w:t>
        </w:r>
      </w:fldSimple>
      <w:bookmarkEnd w:id="33"/>
      <w:bookmarkEnd w:id="34"/>
      <w:r>
        <w:t>:</w:t>
      </w:r>
      <w:r>
        <w:tab/>
        <w:t>C</w:t>
      </w:r>
      <w:r w:rsidRPr="00F7091F">
        <w:t xml:space="preserve">ompliance </w:t>
      </w:r>
      <w:r>
        <w:t>A</w:t>
      </w:r>
      <w:r w:rsidRPr="00F7091F">
        <w:t xml:space="preserve">ssessment </w:t>
      </w:r>
      <w:r>
        <w:t>S</w:t>
      </w:r>
      <w:r w:rsidRPr="00F7091F">
        <w:t xml:space="preserve">ummary </w:t>
      </w:r>
      <w:bookmarkEnd w:id="35"/>
    </w:p>
    <w:tbl>
      <w:tblPr>
        <w:tblStyle w:val="TableGrid"/>
        <w:tblW w:w="4856" w:type="pct"/>
        <w:tblLook w:val="0420" w:firstRow="1" w:lastRow="0" w:firstColumn="0" w:lastColumn="0" w:noHBand="0" w:noVBand="1"/>
      </w:tblPr>
      <w:tblGrid>
        <w:gridCol w:w="848"/>
        <w:gridCol w:w="5529"/>
        <w:gridCol w:w="2979"/>
      </w:tblGrid>
      <w:tr w:rsidR="006830D5" w14:paraId="6E9AA2A2" w14:textId="77777777" w:rsidTr="00E235B1">
        <w:trPr>
          <w:cnfStyle w:val="100000000000" w:firstRow="1" w:lastRow="0" w:firstColumn="0" w:lastColumn="0" w:oddVBand="0" w:evenVBand="0" w:oddHBand="0" w:evenHBand="0" w:firstRowFirstColumn="0" w:firstRowLastColumn="0" w:lastRowFirstColumn="0" w:lastRowLastColumn="0"/>
          <w:tblHeader/>
        </w:trPr>
        <w:tc>
          <w:tcPr>
            <w:tcW w:w="453" w:type="pct"/>
          </w:tcPr>
          <w:p w14:paraId="7C1B090D" w14:textId="77777777" w:rsidR="006830D5" w:rsidRDefault="006830D5" w:rsidP="0042143C">
            <w:pPr>
              <w:pStyle w:val="TableHeading"/>
            </w:pPr>
            <w:r w:rsidRPr="00CD4B66">
              <w:t>Clause</w:t>
            </w:r>
          </w:p>
        </w:tc>
        <w:tc>
          <w:tcPr>
            <w:tcW w:w="2955" w:type="pct"/>
          </w:tcPr>
          <w:p w14:paraId="34372FD5" w14:textId="3AE58EAB" w:rsidR="006830D5" w:rsidRDefault="006830D5" w:rsidP="0042143C">
            <w:pPr>
              <w:pStyle w:val="TableHeading"/>
            </w:pPr>
            <w:r w:rsidRPr="00CD4B66">
              <w:t xml:space="preserve">Clause </w:t>
            </w:r>
            <w:r w:rsidR="004E6F68">
              <w:t>Description</w:t>
            </w:r>
          </w:p>
        </w:tc>
        <w:tc>
          <w:tcPr>
            <w:tcW w:w="1593" w:type="pct"/>
          </w:tcPr>
          <w:p w14:paraId="4432DED0" w14:textId="77777777" w:rsidR="006830D5" w:rsidRDefault="006830D5" w:rsidP="0042143C">
            <w:pPr>
              <w:pStyle w:val="TableHeading"/>
            </w:pPr>
            <w:r>
              <w:t>Model Assessment Outcome</w:t>
            </w:r>
          </w:p>
        </w:tc>
      </w:tr>
      <w:tr w:rsidR="006830D5" w14:paraId="5C7AC69C" w14:textId="77777777" w:rsidTr="0042143C">
        <w:tc>
          <w:tcPr>
            <w:tcW w:w="5000" w:type="pct"/>
            <w:gridSpan w:val="3"/>
            <w:vAlign w:val="center"/>
          </w:tcPr>
          <w:p w14:paraId="3D5E0F39" w14:textId="77777777" w:rsidR="006830D5" w:rsidRPr="0042143C" w:rsidRDefault="006830D5" w:rsidP="0042143C">
            <w:pPr>
              <w:pStyle w:val="TableText"/>
              <w:rPr>
                <w:b/>
                <w:bCs/>
                <w:u w:val="single"/>
              </w:rPr>
            </w:pPr>
            <w:r w:rsidRPr="0042143C">
              <w:rPr>
                <w:b/>
                <w:bCs/>
                <w:u w:val="single"/>
              </w:rPr>
              <w:t>Generator and Load Model Guidelines</w:t>
            </w:r>
          </w:p>
        </w:tc>
      </w:tr>
      <w:tr w:rsidR="006830D5" w14:paraId="0ADC5A7A" w14:textId="77777777" w:rsidTr="00E235B1">
        <w:trPr>
          <w:cnfStyle w:val="000000010000" w:firstRow="0" w:lastRow="0" w:firstColumn="0" w:lastColumn="0" w:oddVBand="0" w:evenVBand="0" w:oddHBand="0" w:evenHBand="1" w:firstRowFirstColumn="0" w:firstRowLastColumn="0" w:lastRowFirstColumn="0" w:lastRowLastColumn="0"/>
        </w:trPr>
        <w:tc>
          <w:tcPr>
            <w:tcW w:w="453" w:type="pct"/>
            <w:vAlign w:val="center"/>
          </w:tcPr>
          <w:p w14:paraId="6D2244C2" w14:textId="77777777" w:rsidR="006830D5" w:rsidRDefault="006830D5" w:rsidP="0042143C">
            <w:pPr>
              <w:pStyle w:val="TableText"/>
            </w:pPr>
            <w:r>
              <w:t>2.5.1</w:t>
            </w:r>
          </w:p>
        </w:tc>
        <w:tc>
          <w:tcPr>
            <w:tcW w:w="2955" w:type="pct"/>
            <w:vAlign w:val="center"/>
          </w:tcPr>
          <w:p w14:paraId="56B4AA81" w14:textId="13609E69" w:rsidR="006830D5" w:rsidRDefault="006830D5" w:rsidP="0042143C">
            <w:pPr>
              <w:pStyle w:val="TableText"/>
            </w:pPr>
            <w:r>
              <w:t>Initialisation</w:t>
            </w:r>
            <w:r w:rsidR="0064273E">
              <w:t xml:space="preserve"> without warning/error</w:t>
            </w:r>
          </w:p>
        </w:tc>
        <w:tc>
          <w:tcPr>
            <w:tcW w:w="1593" w:type="pct"/>
            <w:vAlign w:val="center"/>
          </w:tcPr>
          <w:p w14:paraId="6BFE0395" w14:textId="77777777" w:rsidR="006830D5" w:rsidRPr="009D6339" w:rsidRDefault="006830D5" w:rsidP="0042143C">
            <w:pPr>
              <w:pStyle w:val="TableText"/>
            </w:pPr>
            <w:bookmarkStart w:id="36" w:name="_Hlk163820122"/>
            <w:r w:rsidRPr="0042143C">
              <w:rPr>
                <w:rFonts w:ascii="Segoe UI Emoji" w:hAnsi="Segoe UI Emoji" w:cs="Segoe UI Emoji"/>
              </w:rPr>
              <w:t>✅</w:t>
            </w:r>
            <w:bookmarkEnd w:id="36"/>
            <w:r w:rsidRPr="0042143C">
              <w:t xml:space="preserve"> Compliant</w:t>
            </w:r>
          </w:p>
        </w:tc>
      </w:tr>
      <w:tr w:rsidR="006830D5" w14:paraId="6DD27879" w14:textId="77777777" w:rsidTr="00E235B1">
        <w:tc>
          <w:tcPr>
            <w:tcW w:w="453" w:type="pct"/>
            <w:vAlign w:val="center"/>
          </w:tcPr>
          <w:p w14:paraId="4287AACD" w14:textId="77777777" w:rsidR="006830D5" w:rsidRDefault="006830D5" w:rsidP="0042143C">
            <w:pPr>
              <w:pStyle w:val="TableText"/>
            </w:pPr>
            <w:r>
              <w:t>-</w:t>
            </w:r>
          </w:p>
        </w:tc>
        <w:tc>
          <w:tcPr>
            <w:tcW w:w="2955" w:type="pct"/>
            <w:vAlign w:val="center"/>
          </w:tcPr>
          <w:p w14:paraId="69B041F4" w14:textId="77777777" w:rsidR="006830D5" w:rsidRDefault="006830D5" w:rsidP="0042143C">
            <w:pPr>
              <w:pStyle w:val="TableText"/>
            </w:pPr>
            <w:proofErr w:type="gramStart"/>
            <w:r>
              <w:t>Flat-run</w:t>
            </w:r>
            <w:proofErr w:type="gramEnd"/>
            <w:r>
              <w:t xml:space="preserve"> (no Disturbance)</w:t>
            </w:r>
          </w:p>
        </w:tc>
        <w:tc>
          <w:tcPr>
            <w:tcW w:w="1593" w:type="pct"/>
            <w:vAlign w:val="center"/>
          </w:tcPr>
          <w:p w14:paraId="29DF126C" w14:textId="77777777" w:rsidR="006830D5" w:rsidRPr="009D6339" w:rsidRDefault="006830D5" w:rsidP="0042143C">
            <w:pPr>
              <w:pStyle w:val="TableTextRight"/>
              <w:jc w:val="left"/>
            </w:pPr>
            <w:r w:rsidRPr="0042143C">
              <w:rPr>
                <w:rFonts w:ascii="Segoe UI Emoji" w:hAnsi="Segoe UI Emoji" w:cs="Segoe UI Emoji"/>
              </w:rPr>
              <w:t>✅</w:t>
            </w:r>
            <w:r w:rsidRPr="0042143C">
              <w:t xml:space="preserve"> Compliant</w:t>
            </w:r>
          </w:p>
        </w:tc>
      </w:tr>
      <w:tr w:rsidR="006830D5" w14:paraId="354736AF" w14:textId="77777777" w:rsidTr="0042143C">
        <w:trPr>
          <w:cnfStyle w:val="000000010000" w:firstRow="0" w:lastRow="0" w:firstColumn="0" w:lastColumn="0" w:oddVBand="0" w:evenVBand="0" w:oddHBand="0" w:evenHBand="1" w:firstRowFirstColumn="0" w:firstRowLastColumn="0" w:lastRowFirstColumn="0" w:lastRowLastColumn="0"/>
        </w:trPr>
        <w:tc>
          <w:tcPr>
            <w:tcW w:w="5000" w:type="pct"/>
            <w:gridSpan w:val="3"/>
            <w:vAlign w:val="center"/>
          </w:tcPr>
          <w:p w14:paraId="3E649F7C" w14:textId="77777777" w:rsidR="006830D5" w:rsidRPr="0042143C" w:rsidRDefault="006830D5" w:rsidP="0042143C">
            <w:pPr>
              <w:pStyle w:val="TableText"/>
              <w:rPr>
                <w:b/>
                <w:bCs/>
                <w:u w:val="single"/>
              </w:rPr>
            </w:pPr>
            <w:r w:rsidRPr="0042143C">
              <w:rPr>
                <w:b/>
                <w:bCs/>
                <w:u w:val="single"/>
              </w:rPr>
              <w:t xml:space="preserve">Technical Rules </w:t>
            </w:r>
          </w:p>
        </w:tc>
      </w:tr>
      <w:tr w:rsidR="00BB7977" w14:paraId="4C6E614C" w14:textId="77777777" w:rsidTr="00E235B1">
        <w:tc>
          <w:tcPr>
            <w:tcW w:w="453" w:type="pct"/>
            <w:shd w:val="clear" w:color="auto" w:fill="auto"/>
            <w:vAlign w:val="center"/>
          </w:tcPr>
          <w:p w14:paraId="14B79A04" w14:textId="34C50DEB" w:rsidR="00BB7977" w:rsidRDefault="00BB7977" w:rsidP="00BB7977">
            <w:pPr>
              <w:pStyle w:val="TableText"/>
            </w:pPr>
            <w:r>
              <w:t>2.2.8</w:t>
            </w:r>
          </w:p>
        </w:tc>
        <w:tc>
          <w:tcPr>
            <w:tcW w:w="2955" w:type="pct"/>
            <w:shd w:val="clear" w:color="auto" w:fill="auto"/>
            <w:vAlign w:val="center"/>
          </w:tcPr>
          <w:p w14:paraId="629C35A3" w14:textId="06B3C27F" w:rsidR="00BB7977" w:rsidRDefault="00BB7977" w:rsidP="00BB7977">
            <w:pPr>
              <w:pStyle w:val="TableText"/>
            </w:pPr>
            <w:r>
              <w:t>Power Oscillation Damping</w:t>
            </w:r>
          </w:p>
        </w:tc>
        <w:tc>
          <w:tcPr>
            <w:tcW w:w="1593" w:type="pct"/>
            <w:shd w:val="clear" w:color="auto" w:fill="auto"/>
            <w:vAlign w:val="center"/>
          </w:tcPr>
          <w:p w14:paraId="1DC2922C" w14:textId="3939389C" w:rsidR="00BB7977" w:rsidRPr="009A014C" w:rsidRDefault="00BB7977" w:rsidP="00BB7977">
            <w:pPr>
              <w:pStyle w:val="TableText"/>
              <w:rPr>
                <w:rFonts w:ascii="Segoe UI Emoji" w:hAnsi="Segoe UI Emoji" w:cs="Segoe UI Emoji"/>
              </w:rPr>
            </w:pPr>
            <w:r w:rsidRPr="0042143C">
              <w:rPr>
                <w:rFonts w:ascii="Segoe UI Emoji" w:hAnsi="Segoe UI Emoji" w:cs="Segoe UI Emoji"/>
              </w:rPr>
              <w:t>✅</w:t>
            </w:r>
            <w:r w:rsidRPr="0042143C">
              <w:t xml:space="preserve"> Compliant</w:t>
            </w:r>
          </w:p>
        </w:tc>
      </w:tr>
      <w:tr w:rsidR="00BB7977" w14:paraId="5CC00F65" w14:textId="77777777" w:rsidTr="00E235B1">
        <w:trPr>
          <w:cnfStyle w:val="000000010000" w:firstRow="0" w:lastRow="0" w:firstColumn="0" w:lastColumn="0" w:oddVBand="0" w:evenVBand="0" w:oddHBand="0" w:evenHBand="1" w:firstRowFirstColumn="0" w:firstRowLastColumn="0" w:lastRowFirstColumn="0" w:lastRowLastColumn="0"/>
        </w:trPr>
        <w:tc>
          <w:tcPr>
            <w:tcW w:w="453" w:type="pct"/>
            <w:shd w:val="clear" w:color="auto" w:fill="auto"/>
            <w:vAlign w:val="center"/>
          </w:tcPr>
          <w:p w14:paraId="08D58D2E" w14:textId="0FB7DC8A" w:rsidR="00BB7977" w:rsidRDefault="00BB7977" w:rsidP="00BB7977">
            <w:pPr>
              <w:pStyle w:val="TableText"/>
            </w:pPr>
            <w:r>
              <w:t>2.2.10</w:t>
            </w:r>
          </w:p>
        </w:tc>
        <w:tc>
          <w:tcPr>
            <w:tcW w:w="2955" w:type="pct"/>
            <w:shd w:val="clear" w:color="auto" w:fill="auto"/>
            <w:vAlign w:val="center"/>
          </w:tcPr>
          <w:p w14:paraId="0395C0DB" w14:textId="6D17B957" w:rsidR="00BB7977" w:rsidRDefault="00BB7977" w:rsidP="00BB7977">
            <w:pPr>
              <w:pStyle w:val="TableText"/>
            </w:pPr>
            <w:r>
              <w:t>Temporary Over-</w:t>
            </w:r>
            <w:r w:rsidR="001A0C9B">
              <w:t>V</w:t>
            </w:r>
            <w:r>
              <w:t>oltages</w:t>
            </w:r>
          </w:p>
        </w:tc>
        <w:tc>
          <w:tcPr>
            <w:tcW w:w="1593" w:type="pct"/>
            <w:shd w:val="clear" w:color="auto" w:fill="auto"/>
            <w:vAlign w:val="center"/>
          </w:tcPr>
          <w:p w14:paraId="23144C4E" w14:textId="2629CC0C" w:rsidR="00BB7977" w:rsidRPr="00FB3FBD" w:rsidRDefault="00BB7977" w:rsidP="00BB7977">
            <w:pPr>
              <w:pStyle w:val="TableText"/>
              <w:rPr>
                <w:rFonts w:ascii="Segoe UI Emoji" w:hAnsi="Segoe UI Emoji" w:cs="Segoe UI Emoji"/>
              </w:rPr>
            </w:pPr>
            <w:r w:rsidRPr="00FB3FBD">
              <w:rPr>
                <w:rFonts w:ascii="Segoe UI Emoji" w:hAnsi="Segoe UI Emoji" w:cs="Segoe UI Emoji"/>
              </w:rPr>
              <w:t>✅</w:t>
            </w:r>
            <w:r w:rsidRPr="00FB3FBD">
              <w:t xml:space="preserve"> Compliant</w:t>
            </w:r>
          </w:p>
        </w:tc>
      </w:tr>
      <w:tr w:rsidR="00BB7977" w14:paraId="37267CF8" w14:textId="77777777" w:rsidTr="00E235B1">
        <w:tc>
          <w:tcPr>
            <w:tcW w:w="453" w:type="pct"/>
            <w:shd w:val="clear" w:color="auto" w:fill="auto"/>
            <w:vAlign w:val="center"/>
          </w:tcPr>
          <w:p w14:paraId="44B0BF61" w14:textId="1C437430" w:rsidR="00BB7977" w:rsidRDefault="00BB7977" w:rsidP="00BB7977">
            <w:pPr>
              <w:pStyle w:val="TableText"/>
            </w:pPr>
            <w:r>
              <w:t>3.2.1(f)</w:t>
            </w:r>
          </w:p>
        </w:tc>
        <w:tc>
          <w:tcPr>
            <w:tcW w:w="2955" w:type="pct"/>
            <w:shd w:val="clear" w:color="auto" w:fill="auto"/>
            <w:vAlign w:val="center"/>
          </w:tcPr>
          <w:p w14:paraId="4BAAC88D" w14:textId="62CD19B2" w:rsidR="00BB7977" w:rsidRDefault="00BB7977" w:rsidP="00BB7977">
            <w:pPr>
              <w:pStyle w:val="TableText"/>
            </w:pPr>
            <w:r w:rsidRPr="00186974">
              <w:t>Fault Levels (Rating &amp; Contribution)</w:t>
            </w:r>
          </w:p>
        </w:tc>
        <w:tc>
          <w:tcPr>
            <w:tcW w:w="1593" w:type="pct"/>
            <w:shd w:val="clear" w:color="auto" w:fill="auto"/>
            <w:vAlign w:val="center"/>
          </w:tcPr>
          <w:p w14:paraId="71DC9AAB" w14:textId="715FADB5" w:rsidR="00BB7977" w:rsidRPr="00FB3FBD" w:rsidRDefault="00BB7977" w:rsidP="00BB7977">
            <w:pPr>
              <w:pStyle w:val="TableText"/>
              <w:rPr>
                <w:rFonts w:ascii="Segoe UI Emoji" w:hAnsi="Segoe UI Emoji" w:cs="Segoe UI Emoji"/>
              </w:rPr>
            </w:pPr>
            <w:r w:rsidRPr="0042143C">
              <w:rPr>
                <w:rFonts w:ascii="Segoe UI Emoji" w:hAnsi="Segoe UI Emoji" w:cs="Segoe UI Emoji"/>
              </w:rPr>
              <w:t>✅</w:t>
            </w:r>
            <w:r w:rsidRPr="0042143C">
              <w:t xml:space="preserve"> Compliant</w:t>
            </w:r>
          </w:p>
        </w:tc>
      </w:tr>
      <w:tr w:rsidR="00BB7977" w14:paraId="4D3FE552" w14:textId="77777777" w:rsidTr="00E235B1">
        <w:trPr>
          <w:cnfStyle w:val="000000010000" w:firstRow="0" w:lastRow="0" w:firstColumn="0" w:lastColumn="0" w:oddVBand="0" w:evenVBand="0" w:oddHBand="0" w:evenHBand="1" w:firstRowFirstColumn="0" w:firstRowLastColumn="0" w:lastRowFirstColumn="0" w:lastRowLastColumn="0"/>
        </w:trPr>
        <w:tc>
          <w:tcPr>
            <w:tcW w:w="453" w:type="pct"/>
            <w:shd w:val="clear" w:color="auto" w:fill="auto"/>
            <w:vAlign w:val="center"/>
          </w:tcPr>
          <w:p w14:paraId="7ACC433E" w14:textId="0D03BECD" w:rsidR="00BB7977" w:rsidRDefault="00BB7977" w:rsidP="00BB7977">
            <w:pPr>
              <w:pStyle w:val="TableText"/>
            </w:pPr>
            <w:r>
              <w:t>3.4.2 (c)</w:t>
            </w:r>
          </w:p>
        </w:tc>
        <w:tc>
          <w:tcPr>
            <w:tcW w:w="2955" w:type="pct"/>
            <w:shd w:val="clear" w:color="auto" w:fill="auto"/>
            <w:vAlign w:val="center"/>
          </w:tcPr>
          <w:p w14:paraId="093C985D" w14:textId="537D4279" w:rsidR="00BB7977" w:rsidRDefault="00713A23" w:rsidP="00BB7977">
            <w:pPr>
              <w:pStyle w:val="TableText"/>
            </w:pPr>
            <w:r>
              <w:t xml:space="preserve">Excessive </w:t>
            </w:r>
            <w:r w:rsidR="00AC72D9">
              <w:t xml:space="preserve">Load </w:t>
            </w:r>
            <w:r w:rsidR="00AC72D9" w:rsidRPr="00AC72D9">
              <w:t>Fluctuations</w:t>
            </w:r>
            <w:r>
              <w:t xml:space="preserve">, </w:t>
            </w:r>
            <w:r w:rsidR="00AC72D9" w:rsidRPr="00AC72D9">
              <w:t xml:space="preserve">Reactive Power </w:t>
            </w:r>
            <w:proofErr w:type="gramStart"/>
            <w:r w:rsidR="00AC72D9" w:rsidRPr="00AC72D9">
              <w:t>Draw</w:t>
            </w:r>
            <w:proofErr w:type="gramEnd"/>
            <w:r w:rsidR="00AC72D9" w:rsidRPr="00AC72D9">
              <w:t xml:space="preserve"> and </w:t>
            </w:r>
            <w:r w:rsidR="00D173C9">
              <w:t>motor</w:t>
            </w:r>
            <w:r w:rsidR="00AC72D9" w:rsidRPr="00AC72D9">
              <w:t xml:space="preserve"> stall</w:t>
            </w:r>
          </w:p>
        </w:tc>
        <w:tc>
          <w:tcPr>
            <w:tcW w:w="1593" w:type="pct"/>
            <w:shd w:val="clear" w:color="auto" w:fill="auto"/>
            <w:vAlign w:val="center"/>
          </w:tcPr>
          <w:p w14:paraId="74ADDE8E" w14:textId="26FE60BF" w:rsidR="00BB7977" w:rsidRPr="00FB3FBD" w:rsidRDefault="00BB7977" w:rsidP="00BB7977">
            <w:pPr>
              <w:pStyle w:val="TableText"/>
              <w:rPr>
                <w:rFonts w:ascii="Segoe UI Emoji" w:hAnsi="Segoe UI Emoji" w:cs="Segoe UI Emoji"/>
              </w:rPr>
            </w:pPr>
            <w:r w:rsidRPr="0042143C">
              <w:rPr>
                <w:rFonts w:ascii="Segoe UI Emoji" w:hAnsi="Segoe UI Emoji" w:cs="Segoe UI Emoji"/>
              </w:rPr>
              <w:t>✅</w:t>
            </w:r>
            <w:r w:rsidRPr="0042143C">
              <w:t xml:space="preserve"> Compliant</w:t>
            </w:r>
          </w:p>
        </w:tc>
      </w:tr>
      <w:tr w:rsidR="00BB7977" w14:paraId="7BCF7A7B" w14:textId="77777777" w:rsidTr="00E235B1">
        <w:tc>
          <w:tcPr>
            <w:tcW w:w="453" w:type="pct"/>
            <w:vAlign w:val="center"/>
          </w:tcPr>
          <w:p w14:paraId="41978D1B" w14:textId="6A57055C" w:rsidR="00BB7977" w:rsidRDefault="00BB7977" w:rsidP="00BB7977">
            <w:pPr>
              <w:pStyle w:val="TableText"/>
            </w:pPr>
            <w:r>
              <w:t xml:space="preserve">3.4.3 </w:t>
            </w:r>
          </w:p>
        </w:tc>
        <w:tc>
          <w:tcPr>
            <w:tcW w:w="2955" w:type="pct"/>
            <w:vAlign w:val="center"/>
          </w:tcPr>
          <w:p w14:paraId="6E0D1F3F" w14:textId="05F5850D" w:rsidR="00BB7977" w:rsidRDefault="00BB7977" w:rsidP="00BB7977">
            <w:pPr>
              <w:pStyle w:val="TableText"/>
            </w:pPr>
            <w:r>
              <w:t xml:space="preserve">Immunity to </w:t>
            </w:r>
            <w:r w:rsidR="0000420B">
              <w:t xml:space="preserve">Power </w:t>
            </w:r>
            <w:r>
              <w:t xml:space="preserve">Frequency </w:t>
            </w:r>
            <w:r w:rsidR="00D173C9">
              <w:t>Variations</w:t>
            </w:r>
          </w:p>
        </w:tc>
        <w:tc>
          <w:tcPr>
            <w:tcW w:w="1593" w:type="pct"/>
            <w:vAlign w:val="center"/>
          </w:tcPr>
          <w:p w14:paraId="087496F2" w14:textId="77777777" w:rsidR="00BB7977" w:rsidRPr="009D6339" w:rsidRDefault="00BB7977" w:rsidP="00BB7977">
            <w:pPr>
              <w:pStyle w:val="TableText"/>
            </w:pPr>
            <w:r w:rsidRPr="0042143C">
              <w:rPr>
                <w:rFonts w:ascii="Segoe UI Emoji" w:hAnsi="Segoe UI Emoji" w:cs="Segoe UI Emoji"/>
              </w:rPr>
              <w:t>✅</w:t>
            </w:r>
            <w:r w:rsidRPr="0042143C">
              <w:t xml:space="preserve"> Compliant</w:t>
            </w:r>
          </w:p>
        </w:tc>
      </w:tr>
      <w:tr w:rsidR="00BB7977" w14:paraId="0AB46A37" w14:textId="77777777" w:rsidTr="00E235B1">
        <w:trPr>
          <w:cnfStyle w:val="000000010000" w:firstRow="0" w:lastRow="0" w:firstColumn="0" w:lastColumn="0" w:oddVBand="0" w:evenVBand="0" w:oddHBand="0" w:evenHBand="1" w:firstRowFirstColumn="0" w:firstRowLastColumn="0" w:lastRowFirstColumn="0" w:lastRowLastColumn="0"/>
        </w:trPr>
        <w:tc>
          <w:tcPr>
            <w:tcW w:w="453" w:type="pct"/>
            <w:vAlign w:val="center"/>
          </w:tcPr>
          <w:p w14:paraId="619AC634" w14:textId="31ABEAD5" w:rsidR="00BB7977" w:rsidRDefault="00BB7977" w:rsidP="00BB7977">
            <w:pPr>
              <w:pStyle w:val="TableText"/>
            </w:pPr>
            <w:r>
              <w:t xml:space="preserve">3.4.4 </w:t>
            </w:r>
          </w:p>
        </w:tc>
        <w:tc>
          <w:tcPr>
            <w:tcW w:w="2955" w:type="pct"/>
            <w:vAlign w:val="center"/>
          </w:tcPr>
          <w:p w14:paraId="09B2AD1C" w14:textId="1D00DE25" w:rsidR="00BB7977" w:rsidRDefault="00D173C9" w:rsidP="00BB7977">
            <w:pPr>
              <w:pStyle w:val="TableText"/>
            </w:pPr>
            <w:r>
              <w:t xml:space="preserve">Immunity to </w:t>
            </w:r>
            <w:r w:rsidR="00BB7977">
              <w:t>Power Frequency Voltage</w:t>
            </w:r>
            <w:r>
              <w:t xml:space="preserve"> Variations</w:t>
            </w:r>
          </w:p>
        </w:tc>
        <w:tc>
          <w:tcPr>
            <w:tcW w:w="1593" w:type="pct"/>
            <w:vAlign w:val="center"/>
          </w:tcPr>
          <w:p w14:paraId="26A7B416" w14:textId="77777777" w:rsidR="00BB7977" w:rsidRPr="009D6339" w:rsidRDefault="00BB7977" w:rsidP="00BB7977">
            <w:pPr>
              <w:pStyle w:val="TableText"/>
            </w:pPr>
            <w:r w:rsidRPr="0042143C">
              <w:rPr>
                <w:rFonts w:ascii="Segoe UI Emoji" w:hAnsi="Segoe UI Emoji" w:cs="Segoe UI Emoji"/>
              </w:rPr>
              <w:t>✅</w:t>
            </w:r>
            <w:r w:rsidRPr="0042143C">
              <w:t xml:space="preserve"> Compliant</w:t>
            </w:r>
          </w:p>
        </w:tc>
      </w:tr>
      <w:tr w:rsidR="00BB7977" w14:paraId="312A82E1" w14:textId="77777777" w:rsidTr="00E235B1">
        <w:tc>
          <w:tcPr>
            <w:tcW w:w="453" w:type="pct"/>
            <w:vAlign w:val="center"/>
          </w:tcPr>
          <w:p w14:paraId="465B78A0" w14:textId="1AB070FF" w:rsidR="00BB7977" w:rsidRPr="00DF7BDC" w:rsidRDefault="00BB7977" w:rsidP="00BB7977">
            <w:pPr>
              <w:pStyle w:val="TableText"/>
            </w:pPr>
            <w:r>
              <w:t>3.4.7</w:t>
            </w:r>
          </w:p>
        </w:tc>
        <w:tc>
          <w:tcPr>
            <w:tcW w:w="2955" w:type="pct"/>
            <w:vAlign w:val="center"/>
          </w:tcPr>
          <w:p w14:paraId="3E2F7841" w14:textId="5216E11F" w:rsidR="00BB7977" w:rsidRPr="00DF7BDC" w:rsidRDefault="00BB7977" w:rsidP="00BB7977">
            <w:pPr>
              <w:pStyle w:val="TableText"/>
            </w:pPr>
            <w:r>
              <w:t>Power Factor Requirements</w:t>
            </w:r>
          </w:p>
        </w:tc>
        <w:tc>
          <w:tcPr>
            <w:tcW w:w="1593" w:type="pct"/>
            <w:vAlign w:val="center"/>
          </w:tcPr>
          <w:p w14:paraId="3E251F31" w14:textId="52C73ECC" w:rsidR="00BB7977" w:rsidRPr="009D6339" w:rsidRDefault="00BB7977" w:rsidP="00BB7977">
            <w:pPr>
              <w:pStyle w:val="TableText"/>
            </w:pPr>
            <w:r w:rsidRPr="0042143C">
              <w:rPr>
                <w:rFonts w:ascii="Segoe UI Emoji" w:hAnsi="Segoe UI Emoji" w:cs="Segoe UI Emoji"/>
              </w:rPr>
              <w:t>✅</w:t>
            </w:r>
            <w:r w:rsidRPr="0042143C">
              <w:t xml:space="preserve"> Compliant</w:t>
            </w:r>
          </w:p>
        </w:tc>
      </w:tr>
    </w:tbl>
    <w:p w14:paraId="38FC4933" w14:textId="77777777" w:rsidR="006830D5" w:rsidRDefault="006830D5" w:rsidP="00162B86"/>
    <w:p w14:paraId="28242CB6" w14:textId="77777777" w:rsidR="00223638" w:rsidRDefault="00223638" w:rsidP="00223638">
      <w:pPr>
        <w:pStyle w:val="Heading1"/>
      </w:pPr>
      <w:bookmarkStart w:id="37" w:name="_Toc164167700"/>
      <w:bookmarkStart w:id="38" w:name="_Toc310023293"/>
      <w:bookmarkStart w:id="39" w:name="_Toc310023508"/>
      <w:bookmarkStart w:id="40" w:name="_Toc310023843"/>
      <w:bookmarkStart w:id="41" w:name="_Toc310023860"/>
      <w:bookmarkStart w:id="42" w:name="_Toc310023874"/>
      <w:bookmarkStart w:id="43" w:name="_Toc310023886"/>
      <w:bookmarkStart w:id="44" w:name="_Toc310023898"/>
      <w:r w:rsidRPr="00223638">
        <w:lastRenderedPageBreak/>
        <w:t>Introduction</w:t>
      </w:r>
      <w:bookmarkEnd w:id="37"/>
    </w:p>
    <w:p w14:paraId="1C5050C2" w14:textId="18FBBB4B" w:rsidR="00223638" w:rsidRPr="001C078A" w:rsidRDefault="00223638" w:rsidP="00223638">
      <w:pPr>
        <w:jc w:val="both"/>
      </w:pPr>
      <w:r w:rsidRPr="00A73B45">
        <w:rPr>
          <w:rFonts w:ascii="Calibri" w:hAnsi="Calibri" w:cs="Calibri"/>
          <w:i/>
          <w:iCs/>
          <w:color w:val="FF0000"/>
        </w:rPr>
        <w:t>ASP</w:t>
      </w:r>
      <w:r>
        <w:rPr>
          <w:rFonts w:ascii="Calibri" w:hAnsi="Calibri" w:cs="Calibri"/>
          <w:i/>
          <w:iCs/>
          <w:color w:val="FF0000"/>
        </w:rPr>
        <w:t xml:space="preserve"> (provide name)</w:t>
      </w:r>
      <w:r w:rsidRPr="005376FA">
        <w:rPr>
          <w:rFonts w:ascii="Calibri" w:hAnsi="Calibri" w:cs="Calibri"/>
          <w:i/>
          <w:iCs/>
        </w:rPr>
        <w:t xml:space="preserve"> </w:t>
      </w:r>
      <w:r w:rsidRPr="008626C5">
        <w:t xml:space="preserve">on behalf of </w:t>
      </w:r>
      <w:r>
        <w:t xml:space="preserve">the Customer </w:t>
      </w:r>
      <w:r w:rsidRPr="00472E28">
        <w:rPr>
          <w:color w:val="FF0000"/>
        </w:rPr>
        <w:t xml:space="preserve">(name) </w:t>
      </w:r>
      <w:r w:rsidRPr="008626C5">
        <w:t xml:space="preserve">has completed the </w:t>
      </w:r>
      <w:r w:rsidR="00D90238" w:rsidRPr="00D90238">
        <w:t xml:space="preserve">Load Compliance Assessment against Technical Rules </w:t>
      </w:r>
      <w:r w:rsidR="00B17C92">
        <w:t xml:space="preserve">report </w:t>
      </w:r>
      <w:r w:rsidRPr="008626C5">
        <w:t xml:space="preserve">of </w:t>
      </w:r>
      <w:r>
        <w:t xml:space="preserve">facility </w:t>
      </w:r>
      <w:r w:rsidRPr="00472E28">
        <w:rPr>
          <w:color w:val="FF0000"/>
        </w:rPr>
        <w:t xml:space="preserve">(name) </w:t>
      </w:r>
      <w:r w:rsidRPr="008626C5">
        <w:t xml:space="preserve">connecting to </w:t>
      </w:r>
      <w:r>
        <w:t>[location]</w:t>
      </w:r>
      <w:r w:rsidRPr="008626C5">
        <w:t xml:space="preserve"> </w:t>
      </w:r>
      <w:r>
        <w:t>[PoC Voltage] in</w:t>
      </w:r>
      <w:r w:rsidRPr="008626C5">
        <w:t xml:space="preserve"> </w:t>
      </w:r>
      <w:r>
        <w:t>[load area name]</w:t>
      </w:r>
      <w:r w:rsidRPr="008626C5">
        <w:t xml:space="preserve"> Load Area of </w:t>
      </w:r>
      <w:proofErr w:type="gramStart"/>
      <w:r w:rsidRPr="008626C5">
        <w:t>South West</w:t>
      </w:r>
      <w:proofErr w:type="gramEnd"/>
      <w:r w:rsidRPr="008626C5">
        <w:t xml:space="preserve"> Interconnected System (SWIS). </w:t>
      </w:r>
      <w:r>
        <w:t xml:space="preserve">The assessment methodology, criteria and outcomes of the </w:t>
      </w:r>
      <w:r w:rsidR="00D90238">
        <w:t>compliance</w:t>
      </w:r>
      <w:r>
        <w:t xml:space="preserve"> assessment are presented in this report. </w:t>
      </w:r>
    </w:p>
    <w:p w14:paraId="642937D8" w14:textId="77777777" w:rsidR="00223638" w:rsidRPr="00223638" w:rsidRDefault="00223638" w:rsidP="00223638">
      <w:pPr>
        <w:pStyle w:val="BodyText"/>
        <w:rPr>
          <w:lang w:eastAsia="en-AU"/>
        </w:rPr>
      </w:pPr>
    </w:p>
    <w:p w14:paraId="37151035" w14:textId="70111C66" w:rsidR="00A00531" w:rsidRDefault="00223638" w:rsidP="00223638">
      <w:pPr>
        <w:pStyle w:val="Heading1"/>
      </w:pPr>
      <w:bookmarkStart w:id="45" w:name="_Toc164167701"/>
      <w:r w:rsidRPr="00223638">
        <w:lastRenderedPageBreak/>
        <w:t>Study Scope and Methodology</w:t>
      </w:r>
      <w:bookmarkEnd w:id="45"/>
    </w:p>
    <w:p w14:paraId="230FF94C" w14:textId="7BD4DDD0" w:rsidR="00223638" w:rsidRPr="00223638" w:rsidRDefault="00223638" w:rsidP="00223638">
      <w:pPr>
        <w:tabs>
          <w:tab w:val="left" w:pos="0"/>
        </w:tabs>
        <w:jc w:val="both"/>
      </w:pPr>
      <w:bookmarkStart w:id="46" w:name="_Hlk164073879"/>
      <w:r w:rsidRPr="00223638">
        <w:t xml:space="preserve">Western Power has provided the </w:t>
      </w:r>
      <w:r w:rsidRPr="00223638">
        <w:rPr>
          <w:color w:val="FF0000"/>
        </w:rPr>
        <w:t xml:space="preserve">ASP (name) </w:t>
      </w:r>
      <w:r w:rsidRPr="00223638">
        <w:t xml:space="preserve">with the maximum and minimum system source impedance at Point of Connection (PoC) to </w:t>
      </w:r>
      <w:r w:rsidR="008D5C25">
        <w:t>facilitate</w:t>
      </w:r>
      <w:r w:rsidR="00D90238">
        <w:t xml:space="preserve"> the development</w:t>
      </w:r>
      <w:r w:rsidR="008D5C25">
        <w:t xml:space="preserve"> </w:t>
      </w:r>
      <w:r w:rsidR="00B17C92">
        <w:t xml:space="preserve">of </w:t>
      </w:r>
      <w:r w:rsidR="00D90238">
        <w:t xml:space="preserve">a </w:t>
      </w:r>
      <w:r w:rsidR="00D90238" w:rsidRPr="00D90238">
        <w:t>Load Compliance Assessment against Technical Rules</w:t>
      </w:r>
      <w:r w:rsidR="00D90238">
        <w:t xml:space="preserve"> report</w:t>
      </w:r>
      <w:r w:rsidRPr="00223638">
        <w:t xml:space="preserve">.  The study is performed to assess whether the load model meets the required performance criteria and technical requirements.  Models meeting the required performance criteria and technical requirements are deemed acceptable for integration into the SWIS Model to facilitate Network Studies in the next stage of the assessment process.  </w:t>
      </w:r>
    </w:p>
    <w:bookmarkEnd w:id="46"/>
    <w:p w14:paraId="5DAA2455" w14:textId="77777777" w:rsidR="00223638" w:rsidRDefault="00223638" w:rsidP="00223638"/>
    <w:p w14:paraId="437819AF" w14:textId="77777777" w:rsidR="00223638" w:rsidRPr="00D050A3" w:rsidRDefault="00223638" w:rsidP="00223638">
      <w:pPr>
        <w:pStyle w:val="BodyText"/>
        <w:jc w:val="both"/>
        <w:rPr>
          <w:i/>
          <w:iCs/>
        </w:rPr>
      </w:pPr>
      <w:r w:rsidRPr="00A73B45">
        <w:rPr>
          <w:rFonts w:ascii="Calibri" w:hAnsi="Calibri" w:cs="Calibri"/>
          <w:i/>
          <w:iCs/>
          <w:color w:val="FF0000"/>
        </w:rPr>
        <w:t>ASP</w:t>
      </w:r>
      <w:r>
        <w:rPr>
          <w:rFonts w:ascii="Calibri" w:hAnsi="Calibri" w:cs="Calibri"/>
          <w:i/>
          <w:iCs/>
          <w:color w:val="FF0000"/>
        </w:rPr>
        <w:t xml:space="preserve"> (</w:t>
      </w:r>
      <w:proofErr w:type="gramStart"/>
      <w:r>
        <w:rPr>
          <w:rFonts w:ascii="Calibri" w:hAnsi="Calibri" w:cs="Calibri"/>
          <w:i/>
          <w:iCs/>
          <w:color w:val="FF0000"/>
        </w:rPr>
        <w:t>name)</w:t>
      </w:r>
      <w:r w:rsidRPr="005376FA">
        <w:rPr>
          <w:rFonts w:ascii="Calibri" w:hAnsi="Calibri" w:cs="Calibri"/>
          <w:i/>
          <w:iCs/>
        </w:rPr>
        <w:t xml:space="preserve"> </w:t>
      </w:r>
      <w:r w:rsidRPr="00D050A3">
        <w:rPr>
          <w:i/>
          <w:iCs/>
        </w:rPr>
        <w:t xml:space="preserve"> has</w:t>
      </w:r>
      <w:proofErr w:type="gramEnd"/>
      <w:r w:rsidRPr="00D050A3">
        <w:rPr>
          <w:i/>
          <w:iCs/>
        </w:rPr>
        <w:t>:</w:t>
      </w:r>
    </w:p>
    <w:p w14:paraId="717E1B73" w14:textId="1C4DF0F5" w:rsidR="00223638" w:rsidRDefault="00223638" w:rsidP="00223638">
      <w:pPr>
        <w:pStyle w:val="CLMS3"/>
        <w:numPr>
          <w:ilvl w:val="2"/>
          <w:numId w:val="46"/>
        </w:numPr>
        <w:jc w:val="both"/>
        <w:rPr>
          <w:rFonts w:ascii="Calibri" w:hAnsi="Calibri" w:cs="Calibri"/>
          <w:i/>
          <w:iCs/>
          <w:sz w:val="22"/>
          <w:szCs w:val="22"/>
        </w:rPr>
      </w:pPr>
      <w:r>
        <w:rPr>
          <w:rFonts w:ascii="Calibri" w:hAnsi="Calibri" w:cs="Calibri"/>
          <w:i/>
          <w:iCs/>
          <w:sz w:val="22"/>
          <w:szCs w:val="22"/>
        </w:rPr>
        <w:t>P</w:t>
      </w:r>
      <w:r w:rsidRPr="00D050A3">
        <w:rPr>
          <w:rFonts w:ascii="Calibri" w:hAnsi="Calibri" w:cs="Calibri"/>
          <w:i/>
          <w:iCs/>
          <w:sz w:val="22"/>
          <w:szCs w:val="22"/>
        </w:rPr>
        <w:t xml:space="preserve">repared </w:t>
      </w:r>
      <w:r w:rsidR="00B05E42">
        <w:rPr>
          <w:rFonts w:ascii="Calibri" w:hAnsi="Calibri" w:cs="Calibri"/>
          <w:i/>
          <w:iCs/>
          <w:sz w:val="22"/>
          <w:szCs w:val="22"/>
        </w:rPr>
        <w:t xml:space="preserve">a </w:t>
      </w:r>
      <w:r w:rsidR="00D90238" w:rsidRPr="00D90238">
        <w:rPr>
          <w:rFonts w:ascii="Calibri" w:hAnsi="Calibri" w:cs="Calibri"/>
          <w:i/>
          <w:iCs/>
          <w:sz w:val="22"/>
          <w:szCs w:val="22"/>
        </w:rPr>
        <w:t xml:space="preserve">Load Compliance Assessment against Technical Rules </w:t>
      </w:r>
      <w:r w:rsidR="00D90238">
        <w:rPr>
          <w:rFonts w:ascii="Calibri" w:hAnsi="Calibri" w:cs="Calibri"/>
          <w:i/>
          <w:iCs/>
          <w:sz w:val="22"/>
          <w:szCs w:val="22"/>
        </w:rPr>
        <w:t xml:space="preserve">report </w:t>
      </w:r>
      <w:r w:rsidR="00B05E42">
        <w:rPr>
          <w:rFonts w:ascii="Calibri" w:hAnsi="Calibri" w:cs="Calibri"/>
          <w:i/>
          <w:iCs/>
          <w:sz w:val="22"/>
          <w:szCs w:val="22"/>
        </w:rPr>
        <w:t xml:space="preserve">including the facility </w:t>
      </w:r>
      <w:r>
        <w:rPr>
          <w:rFonts w:ascii="Calibri" w:hAnsi="Calibri" w:cs="Calibri"/>
          <w:i/>
          <w:iCs/>
          <w:sz w:val="22"/>
          <w:szCs w:val="22"/>
        </w:rPr>
        <w:t>model</w:t>
      </w:r>
      <w:r w:rsidRPr="00D050A3">
        <w:rPr>
          <w:rFonts w:ascii="Calibri" w:hAnsi="Calibri" w:cs="Calibri"/>
          <w:i/>
          <w:iCs/>
          <w:sz w:val="22"/>
          <w:szCs w:val="22"/>
        </w:rPr>
        <w:t xml:space="preserve"> for </w:t>
      </w:r>
      <w:r>
        <w:rPr>
          <w:rFonts w:ascii="Calibri" w:hAnsi="Calibri" w:cs="Calibri"/>
          <w:i/>
          <w:iCs/>
          <w:sz w:val="22"/>
          <w:szCs w:val="22"/>
        </w:rPr>
        <w:t xml:space="preserve">review and </w:t>
      </w:r>
      <w:r w:rsidRPr="00D050A3">
        <w:rPr>
          <w:rFonts w:ascii="Calibri" w:hAnsi="Calibri" w:cs="Calibri"/>
          <w:i/>
          <w:iCs/>
          <w:sz w:val="22"/>
          <w:szCs w:val="22"/>
        </w:rPr>
        <w:t xml:space="preserve">approval by Western Power. </w:t>
      </w:r>
    </w:p>
    <w:p w14:paraId="0DEFF28E" w14:textId="77777777" w:rsidR="00223638" w:rsidRPr="00D050A3" w:rsidRDefault="00223638" w:rsidP="00223638">
      <w:pPr>
        <w:pStyle w:val="CLMS3"/>
        <w:numPr>
          <w:ilvl w:val="0"/>
          <w:numId w:val="0"/>
        </w:numPr>
        <w:ind w:left="993"/>
        <w:jc w:val="both"/>
        <w:rPr>
          <w:rFonts w:ascii="Calibri" w:hAnsi="Calibri" w:cs="Calibri"/>
          <w:i/>
          <w:iCs/>
          <w:sz w:val="22"/>
          <w:szCs w:val="22"/>
        </w:rPr>
      </w:pPr>
      <w:r w:rsidRPr="00D050A3">
        <w:rPr>
          <w:rFonts w:ascii="Calibri" w:hAnsi="Calibri" w:cs="Calibri"/>
          <w:i/>
          <w:iCs/>
          <w:sz w:val="22"/>
          <w:szCs w:val="22"/>
        </w:rPr>
        <w:t>The Report</w:t>
      </w:r>
      <w:r>
        <w:rPr>
          <w:rFonts w:ascii="Calibri" w:hAnsi="Calibri" w:cs="Calibri"/>
          <w:i/>
          <w:iCs/>
          <w:sz w:val="22"/>
          <w:szCs w:val="22"/>
        </w:rPr>
        <w:t xml:space="preserve"> addresses </w:t>
      </w:r>
      <w:r w:rsidRPr="00D050A3">
        <w:rPr>
          <w:rFonts w:ascii="Calibri" w:hAnsi="Calibri" w:cs="Calibri"/>
          <w:i/>
          <w:iCs/>
          <w:sz w:val="22"/>
          <w:szCs w:val="22"/>
        </w:rPr>
        <w:t>the following</w:t>
      </w:r>
      <w:r>
        <w:rPr>
          <w:rFonts w:ascii="Calibri" w:hAnsi="Calibri" w:cs="Calibri"/>
          <w:i/>
          <w:iCs/>
          <w:sz w:val="22"/>
          <w:szCs w:val="22"/>
        </w:rPr>
        <w:t xml:space="preserve"> requirements</w:t>
      </w:r>
      <w:r w:rsidRPr="00D050A3">
        <w:rPr>
          <w:rFonts w:ascii="Calibri" w:hAnsi="Calibri" w:cs="Calibri"/>
          <w:i/>
          <w:iCs/>
          <w:sz w:val="22"/>
          <w:szCs w:val="22"/>
        </w:rPr>
        <w:t>:</w:t>
      </w:r>
    </w:p>
    <w:p w14:paraId="4938FB17" w14:textId="4B5BA19B" w:rsidR="00223638" w:rsidRDefault="00223638" w:rsidP="00223638">
      <w:pPr>
        <w:pStyle w:val="CLMS4"/>
        <w:numPr>
          <w:ilvl w:val="3"/>
          <w:numId w:val="46"/>
        </w:numPr>
        <w:tabs>
          <w:tab w:val="clear" w:pos="2126"/>
          <w:tab w:val="num" w:pos="851"/>
        </w:tabs>
        <w:jc w:val="both"/>
        <w:rPr>
          <w:rFonts w:ascii="Calibri" w:hAnsi="Calibri" w:cs="Calibri"/>
          <w:i/>
          <w:iCs/>
          <w:sz w:val="22"/>
          <w:szCs w:val="22"/>
        </w:rPr>
      </w:pPr>
      <w:r>
        <w:rPr>
          <w:rFonts w:ascii="Calibri" w:hAnsi="Calibri" w:cs="Calibri"/>
          <w:i/>
          <w:iCs/>
          <w:sz w:val="22"/>
          <w:szCs w:val="22"/>
        </w:rPr>
        <w:t>Model data assessment based on the documentation submitted during the Access Application.</w:t>
      </w:r>
    </w:p>
    <w:p w14:paraId="2A058277" w14:textId="4C118646" w:rsidR="00223638" w:rsidRPr="00D050A3" w:rsidRDefault="00223638" w:rsidP="00223638">
      <w:pPr>
        <w:pStyle w:val="CLMS4"/>
        <w:numPr>
          <w:ilvl w:val="3"/>
          <w:numId w:val="46"/>
        </w:numPr>
        <w:tabs>
          <w:tab w:val="clear" w:pos="2126"/>
          <w:tab w:val="num" w:pos="851"/>
        </w:tabs>
        <w:jc w:val="both"/>
        <w:rPr>
          <w:rFonts w:ascii="Calibri" w:hAnsi="Calibri" w:cs="Calibri"/>
          <w:i/>
          <w:iCs/>
          <w:sz w:val="22"/>
          <w:szCs w:val="22"/>
        </w:rPr>
      </w:pPr>
      <w:r>
        <w:rPr>
          <w:rFonts w:ascii="Calibri" w:hAnsi="Calibri" w:cs="Calibri"/>
          <w:i/>
          <w:iCs/>
          <w:sz w:val="22"/>
          <w:szCs w:val="22"/>
        </w:rPr>
        <w:t>M</w:t>
      </w:r>
      <w:r w:rsidRPr="00D050A3">
        <w:rPr>
          <w:rFonts w:ascii="Calibri" w:hAnsi="Calibri" w:cs="Calibri"/>
          <w:i/>
          <w:iCs/>
          <w:sz w:val="22"/>
          <w:szCs w:val="22"/>
        </w:rPr>
        <w:t xml:space="preserve">odel compliance </w:t>
      </w:r>
      <w:r>
        <w:rPr>
          <w:rFonts w:ascii="Calibri" w:hAnsi="Calibri" w:cs="Calibri"/>
          <w:i/>
          <w:iCs/>
          <w:sz w:val="22"/>
          <w:szCs w:val="22"/>
        </w:rPr>
        <w:t>with respect to the</w:t>
      </w:r>
      <w:r w:rsidRPr="00D050A3">
        <w:rPr>
          <w:rFonts w:ascii="Calibri" w:hAnsi="Calibri" w:cs="Calibri"/>
          <w:i/>
          <w:iCs/>
          <w:sz w:val="22"/>
          <w:szCs w:val="22"/>
        </w:rPr>
        <w:t xml:space="preserve"> performance requirements </w:t>
      </w:r>
      <w:r>
        <w:rPr>
          <w:rFonts w:ascii="Calibri" w:hAnsi="Calibri" w:cs="Calibri"/>
          <w:i/>
          <w:iCs/>
          <w:sz w:val="22"/>
          <w:szCs w:val="22"/>
        </w:rPr>
        <w:t>stipulated in the</w:t>
      </w:r>
      <w:r w:rsidRPr="00D050A3">
        <w:rPr>
          <w:rFonts w:ascii="Calibri" w:hAnsi="Calibri" w:cs="Calibri"/>
          <w:i/>
          <w:iCs/>
          <w:sz w:val="22"/>
          <w:szCs w:val="22"/>
        </w:rPr>
        <w:t xml:space="preserve"> Technical Rules </w:t>
      </w:r>
      <w:r w:rsidRPr="00D050A3">
        <w:rPr>
          <w:rFonts w:ascii="Calibri" w:hAnsi="Calibri" w:cs="Calibri"/>
          <w:i/>
          <w:iCs/>
          <w:sz w:val="22"/>
          <w:szCs w:val="22"/>
        </w:rPr>
        <w:fldChar w:fldCharType="begin"/>
      </w:r>
      <w:r w:rsidRPr="00D050A3">
        <w:rPr>
          <w:rFonts w:ascii="Calibri" w:hAnsi="Calibri" w:cs="Calibri"/>
          <w:i/>
          <w:iCs/>
          <w:sz w:val="22"/>
          <w:szCs w:val="22"/>
        </w:rPr>
        <w:instrText xml:space="preserve"> REF _Ref160094412 \n \h </w:instrText>
      </w:r>
      <w:r>
        <w:rPr>
          <w:rFonts w:ascii="Calibri" w:hAnsi="Calibri" w:cs="Calibri"/>
          <w:i/>
          <w:iCs/>
          <w:sz w:val="22"/>
          <w:szCs w:val="22"/>
        </w:rPr>
        <w:instrText xml:space="preserve"> \* MERGEFORMAT </w:instrText>
      </w:r>
      <w:r w:rsidRPr="00D050A3">
        <w:rPr>
          <w:rFonts w:ascii="Calibri" w:hAnsi="Calibri" w:cs="Calibri"/>
          <w:i/>
          <w:iCs/>
          <w:sz w:val="22"/>
          <w:szCs w:val="22"/>
        </w:rPr>
      </w:r>
      <w:r w:rsidRPr="00D050A3">
        <w:rPr>
          <w:rFonts w:ascii="Calibri" w:hAnsi="Calibri" w:cs="Calibri"/>
          <w:i/>
          <w:iCs/>
          <w:sz w:val="22"/>
          <w:szCs w:val="22"/>
        </w:rPr>
        <w:fldChar w:fldCharType="separate"/>
      </w:r>
      <w:r w:rsidR="00005E94">
        <w:rPr>
          <w:rFonts w:ascii="Calibri" w:hAnsi="Calibri" w:cs="Calibri"/>
          <w:i/>
          <w:iCs/>
          <w:sz w:val="22"/>
          <w:szCs w:val="22"/>
        </w:rPr>
        <w:t>[1]</w:t>
      </w:r>
      <w:r w:rsidRPr="00D050A3">
        <w:rPr>
          <w:rFonts w:ascii="Calibri" w:hAnsi="Calibri" w:cs="Calibri"/>
          <w:i/>
          <w:iCs/>
          <w:sz w:val="22"/>
          <w:szCs w:val="22"/>
        </w:rPr>
        <w:fldChar w:fldCharType="end"/>
      </w:r>
      <w:r w:rsidRPr="00D050A3">
        <w:rPr>
          <w:rFonts w:ascii="Calibri" w:hAnsi="Calibri" w:cs="Calibri"/>
          <w:i/>
          <w:iCs/>
          <w:sz w:val="22"/>
          <w:szCs w:val="22"/>
        </w:rPr>
        <w:t xml:space="preserve"> and the Generator and Load Model Guidelines </w:t>
      </w:r>
      <w:r w:rsidRPr="00D050A3">
        <w:rPr>
          <w:rFonts w:ascii="Calibri" w:hAnsi="Calibri" w:cs="Calibri"/>
          <w:i/>
          <w:iCs/>
          <w:sz w:val="22"/>
          <w:szCs w:val="22"/>
        </w:rPr>
        <w:fldChar w:fldCharType="begin"/>
      </w:r>
      <w:r w:rsidRPr="00D050A3">
        <w:rPr>
          <w:rFonts w:ascii="Calibri" w:hAnsi="Calibri" w:cs="Calibri"/>
          <w:i/>
          <w:iCs/>
          <w:sz w:val="22"/>
          <w:szCs w:val="22"/>
        </w:rPr>
        <w:instrText xml:space="preserve"> REF _Ref160094421 \n \h </w:instrText>
      </w:r>
      <w:r>
        <w:rPr>
          <w:rFonts w:ascii="Calibri" w:hAnsi="Calibri" w:cs="Calibri"/>
          <w:i/>
          <w:iCs/>
          <w:sz w:val="22"/>
          <w:szCs w:val="22"/>
        </w:rPr>
        <w:instrText xml:space="preserve"> \* MERGEFORMAT </w:instrText>
      </w:r>
      <w:r w:rsidRPr="00D050A3">
        <w:rPr>
          <w:rFonts w:ascii="Calibri" w:hAnsi="Calibri" w:cs="Calibri"/>
          <w:i/>
          <w:iCs/>
          <w:sz w:val="22"/>
          <w:szCs w:val="22"/>
        </w:rPr>
      </w:r>
      <w:r w:rsidRPr="00D050A3">
        <w:rPr>
          <w:rFonts w:ascii="Calibri" w:hAnsi="Calibri" w:cs="Calibri"/>
          <w:i/>
          <w:iCs/>
          <w:sz w:val="22"/>
          <w:szCs w:val="22"/>
        </w:rPr>
        <w:fldChar w:fldCharType="separate"/>
      </w:r>
      <w:r w:rsidR="00005E94">
        <w:rPr>
          <w:rFonts w:ascii="Calibri" w:hAnsi="Calibri" w:cs="Calibri"/>
          <w:i/>
          <w:iCs/>
          <w:sz w:val="22"/>
          <w:szCs w:val="22"/>
        </w:rPr>
        <w:t>[2]</w:t>
      </w:r>
      <w:r w:rsidRPr="00D050A3">
        <w:rPr>
          <w:rFonts w:ascii="Calibri" w:hAnsi="Calibri" w:cs="Calibri"/>
          <w:i/>
          <w:iCs/>
          <w:sz w:val="22"/>
          <w:szCs w:val="22"/>
        </w:rPr>
        <w:fldChar w:fldCharType="end"/>
      </w:r>
      <w:r w:rsidRPr="00D050A3">
        <w:rPr>
          <w:rFonts w:ascii="Calibri" w:hAnsi="Calibri" w:cs="Calibri"/>
          <w:i/>
          <w:iCs/>
          <w:sz w:val="22"/>
          <w:szCs w:val="22"/>
        </w:rPr>
        <w:t>.</w:t>
      </w:r>
    </w:p>
    <w:p w14:paraId="306AD24B" w14:textId="77777777" w:rsidR="00223638" w:rsidRPr="00D050A3" w:rsidRDefault="00223638" w:rsidP="00223638">
      <w:pPr>
        <w:pStyle w:val="CLMS4"/>
        <w:numPr>
          <w:ilvl w:val="3"/>
          <w:numId w:val="46"/>
        </w:numPr>
        <w:tabs>
          <w:tab w:val="clear" w:pos="2126"/>
          <w:tab w:val="num" w:pos="851"/>
        </w:tabs>
        <w:jc w:val="both"/>
        <w:rPr>
          <w:rFonts w:ascii="Calibri" w:hAnsi="Calibri" w:cs="Calibri"/>
          <w:i/>
          <w:iCs/>
          <w:sz w:val="22"/>
          <w:szCs w:val="22"/>
        </w:rPr>
      </w:pPr>
      <w:r w:rsidRPr="00D050A3">
        <w:rPr>
          <w:rFonts w:ascii="Calibri" w:hAnsi="Calibri" w:cs="Calibri"/>
          <w:i/>
          <w:iCs/>
          <w:sz w:val="22"/>
          <w:szCs w:val="22"/>
        </w:rPr>
        <w:t xml:space="preserve">Compliance </w:t>
      </w:r>
      <w:r>
        <w:rPr>
          <w:rFonts w:ascii="Calibri" w:hAnsi="Calibri" w:cs="Calibri"/>
          <w:i/>
          <w:iCs/>
          <w:sz w:val="22"/>
          <w:szCs w:val="22"/>
        </w:rPr>
        <w:t>assessed</w:t>
      </w:r>
      <w:r w:rsidRPr="00D050A3">
        <w:rPr>
          <w:rFonts w:ascii="Calibri" w:hAnsi="Calibri" w:cs="Calibri"/>
          <w:i/>
          <w:iCs/>
          <w:sz w:val="22"/>
          <w:szCs w:val="22"/>
        </w:rPr>
        <w:t xml:space="preserve"> against Technical Rules Clauses</w:t>
      </w:r>
    </w:p>
    <w:p w14:paraId="7517204F" w14:textId="65671170" w:rsidR="00D63E62" w:rsidRPr="00D63E62" w:rsidRDefault="00D63E62" w:rsidP="00D63E62">
      <w:pPr>
        <w:pStyle w:val="CLMS5"/>
        <w:numPr>
          <w:ilvl w:val="0"/>
          <w:numId w:val="48"/>
        </w:numPr>
        <w:ind w:left="2628"/>
        <w:jc w:val="both"/>
        <w:rPr>
          <w:rFonts w:ascii="Calibri" w:hAnsi="Calibri" w:cs="Calibri"/>
          <w:i/>
          <w:iCs/>
          <w:sz w:val="22"/>
          <w:szCs w:val="22"/>
        </w:rPr>
      </w:pPr>
      <w:r w:rsidRPr="00D050A3">
        <w:rPr>
          <w:rFonts w:ascii="Calibri" w:hAnsi="Calibri" w:cs="Calibri"/>
          <w:i/>
          <w:iCs/>
          <w:sz w:val="22"/>
          <w:szCs w:val="22"/>
        </w:rPr>
        <w:t>Clause 2.2.</w:t>
      </w:r>
      <w:r>
        <w:rPr>
          <w:rFonts w:ascii="Calibri" w:hAnsi="Calibri" w:cs="Calibri"/>
          <w:i/>
          <w:iCs/>
          <w:sz w:val="22"/>
          <w:szCs w:val="22"/>
        </w:rPr>
        <w:t>2</w:t>
      </w:r>
      <w:r w:rsidRPr="00D050A3">
        <w:rPr>
          <w:rFonts w:ascii="Calibri" w:hAnsi="Calibri" w:cs="Calibri"/>
          <w:i/>
          <w:iCs/>
          <w:sz w:val="22"/>
          <w:szCs w:val="22"/>
        </w:rPr>
        <w:t xml:space="preserve">: </w:t>
      </w:r>
      <w:r w:rsidRPr="00202459">
        <w:rPr>
          <w:rFonts w:ascii="Calibri" w:hAnsi="Calibri" w:cs="Calibri"/>
          <w:i/>
          <w:iCs/>
          <w:sz w:val="22"/>
          <w:szCs w:val="22"/>
        </w:rPr>
        <w:t>Steady State Power Frequency Voltage</w:t>
      </w:r>
    </w:p>
    <w:p w14:paraId="67042AC5" w14:textId="713ABAA4" w:rsidR="00682BFA" w:rsidRDefault="00682BFA" w:rsidP="00682BFA">
      <w:pPr>
        <w:pStyle w:val="CLMS5"/>
        <w:numPr>
          <w:ilvl w:val="0"/>
          <w:numId w:val="48"/>
        </w:numPr>
        <w:ind w:left="2628"/>
        <w:jc w:val="both"/>
        <w:rPr>
          <w:rFonts w:ascii="Calibri" w:hAnsi="Calibri" w:cs="Calibri"/>
          <w:i/>
          <w:iCs/>
          <w:sz w:val="22"/>
          <w:szCs w:val="22"/>
        </w:rPr>
      </w:pPr>
      <w:r w:rsidRPr="006830D5">
        <w:rPr>
          <w:rFonts w:ascii="Calibri" w:hAnsi="Calibri" w:cs="Calibri"/>
          <w:i/>
          <w:iCs/>
          <w:sz w:val="22"/>
          <w:szCs w:val="22"/>
        </w:rPr>
        <w:t>Clause 2.2.8: Power Oscillation Damping</w:t>
      </w:r>
    </w:p>
    <w:p w14:paraId="51A34924" w14:textId="40C8FA50" w:rsidR="00111CAC" w:rsidRPr="006830D5" w:rsidRDefault="00111CAC" w:rsidP="00682BFA">
      <w:pPr>
        <w:pStyle w:val="CLMS5"/>
        <w:numPr>
          <w:ilvl w:val="0"/>
          <w:numId w:val="48"/>
        </w:numPr>
        <w:ind w:left="2628"/>
        <w:jc w:val="both"/>
        <w:rPr>
          <w:rFonts w:ascii="Calibri" w:hAnsi="Calibri" w:cs="Calibri"/>
          <w:i/>
          <w:iCs/>
          <w:sz w:val="22"/>
          <w:szCs w:val="22"/>
        </w:rPr>
      </w:pPr>
      <w:r>
        <w:rPr>
          <w:rFonts w:ascii="Calibri" w:hAnsi="Calibri" w:cs="Calibri"/>
          <w:i/>
          <w:iCs/>
          <w:sz w:val="22"/>
          <w:szCs w:val="22"/>
        </w:rPr>
        <w:t xml:space="preserve">Clause 2.2.9: Short Term Voltage Stability </w:t>
      </w:r>
    </w:p>
    <w:p w14:paraId="200875A9" w14:textId="77777777" w:rsidR="00682BFA" w:rsidRDefault="00682BFA" w:rsidP="00682BFA">
      <w:pPr>
        <w:pStyle w:val="ListParagraph"/>
        <w:numPr>
          <w:ilvl w:val="0"/>
          <w:numId w:val="48"/>
        </w:numPr>
        <w:ind w:left="2628"/>
        <w:rPr>
          <w:rFonts w:ascii="Calibri" w:hAnsi="Calibri" w:cs="Calibri"/>
          <w:i/>
          <w:iCs/>
          <w:color w:val="auto"/>
          <w:lang w:eastAsia="en-US"/>
        </w:rPr>
      </w:pPr>
      <w:r w:rsidRPr="00202459">
        <w:rPr>
          <w:rFonts w:ascii="Calibri" w:hAnsi="Calibri" w:cs="Calibri"/>
          <w:i/>
          <w:iCs/>
          <w:color w:val="auto"/>
          <w:lang w:eastAsia="en-US"/>
        </w:rPr>
        <w:t>Clause 2.2.10: Temporary Over-Voltages</w:t>
      </w:r>
    </w:p>
    <w:p w14:paraId="3B867B50" w14:textId="77777777" w:rsidR="00682BFA" w:rsidRDefault="00682BFA" w:rsidP="00472E28">
      <w:pPr>
        <w:pStyle w:val="ListParagraph"/>
        <w:ind w:left="2628"/>
        <w:rPr>
          <w:rFonts w:ascii="Calibri" w:hAnsi="Calibri" w:cs="Calibri"/>
          <w:i/>
          <w:iCs/>
          <w:color w:val="auto"/>
          <w:lang w:eastAsia="en-US"/>
        </w:rPr>
      </w:pPr>
    </w:p>
    <w:p w14:paraId="1E7FE7BE" w14:textId="4012A02C" w:rsidR="00BA5526" w:rsidRPr="00472E28" w:rsidRDefault="00682BFA" w:rsidP="00BA5526">
      <w:pPr>
        <w:pStyle w:val="CLMS5"/>
        <w:numPr>
          <w:ilvl w:val="0"/>
          <w:numId w:val="48"/>
        </w:numPr>
        <w:ind w:left="2628"/>
        <w:jc w:val="both"/>
        <w:rPr>
          <w:rFonts w:ascii="Calibri" w:hAnsi="Calibri" w:cs="Calibri"/>
          <w:i/>
          <w:iCs/>
          <w:sz w:val="22"/>
          <w:szCs w:val="22"/>
        </w:rPr>
      </w:pPr>
      <w:r w:rsidRPr="00004022">
        <w:rPr>
          <w:rFonts w:ascii="Calibri" w:hAnsi="Calibri" w:cs="Calibri"/>
          <w:i/>
          <w:iCs/>
          <w:sz w:val="22"/>
          <w:szCs w:val="22"/>
        </w:rPr>
        <w:t xml:space="preserve">Clause 3.2.1(f): Fault Levels </w:t>
      </w:r>
      <w:r w:rsidRPr="006830D5">
        <w:rPr>
          <w:rFonts w:ascii="Calibri" w:hAnsi="Calibri" w:cs="Calibri"/>
          <w:i/>
          <w:iCs/>
          <w:sz w:val="22"/>
          <w:szCs w:val="22"/>
        </w:rPr>
        <w:t>(Rating &amp; Contribution)</w:t>
      </w:r>
      <w:r w:rsidRPr="00004022" w:rsidDel="00186974">
        <w:rPr>
          <w:rFonts w:ascii="Calibri" w:hAnsi="Calibri" w:cs="Calibri"/>
          <w:i/>
          <w:iCs/>
          <w:sz w:val="22"/>
          <w:szCs w:val="22"/>
        </w:rPr>
        <w:t xml:space="preserve"> </w:t>
      </w:r>
    </w:p>
    <w:p w14:paraId="6F970ACE" w14:textId="64EC22C4" w:rsidR="00BA5526" w:rsidRPr="00BA5526" w:rsidRDefault="00BA5526" w:rsidP="00BA5526">
      <w:pPr>
        <w:pStyle w:val="CLMS5"/>
        <w:numPr>
          <w:ilvl w:val="0"/>
          <w:numId w:val="48"/>
        </w:numPr>
        <w:ind w:left="2628"/>
        <w:jc w:val="both"/>
        <w:rPr>
          <w:rFonts w:ascii="Calibri" w:hAnsi="Calibri" w:cs="Calibri"/>
          <w:i/>
          <w:iCs/>
          <w:sz w:val="22"/>
          <w:szCs w:val="22"/>
        </w:rPr>
      </w:pPr>
      <w:r w:rsidRPr="00BA5526">
        <w:rPr>
          <w:rFonts w:ascii="Calibri" w:hAnsi="Calibri" w:cs="Calibri"/>
          <w:i/>
          <w:iCs/>
          <w:sz w:val="22"/>
          <w:szCs w:val="22"/>
        </w:rPr>
        <w:t xml:space="preserve">Clause 3.4.2(c) </w:t>
      </w:r>
      <w:r w:rsidR="008E6D46">
        <w:rPr>
          <w:rFonts w:ascii="Calibri" w:hAnsi="Calibri" w:cs="Calibri"/>
          <w:i/>
          <w:iCs/>
          <w:sz w:val="22"/>
          <w:szCs w:val="22"/>
        </w:rPr>
        <w:t xml:space="preserve">Excessive </w:t>
      </w:r>
      <w:r w:rsidRPr="00472E28">
        <w:rPr>
          <w:rFonts w:ascii="Calibri" w:hAnsi="Calibri" w:cs="Calibri"/>
          <w:i/>
          <w:iCs/>
          <w:sz w:val="22"/>
          <w:szCs w:val="22"/>
        </w:rPr>
        <w:t>Load Fluctuations</w:t>
      </w:r>
      <w:r w:rsidR="008E6D46">
        <w:rPr>
          <w:rFonts w:ascii="Calibri" w:hAnsi="Calibri" w:cs="Calibri"/>
          <w:i/>
          <w:iCs/>
          <w:sz w:val="22"/>
          <w:szCs w:val="22"/>
        </w:rPr>
        <w:t xml:space="preserve">, </w:t>
      </w:r>
      <w:r w:rsidRPr="00472E28">
        <w:rPr>
          <w:rFonts w:ascii="Calibri" w:hAnsi="Calibri" w:cs="Calibri"/>
          <w:i/>
          <w:iCs/>
          <w:sz w:val="22"/>
          <w:szCs w:val="22"/>
        </w:rPr>
        <w:t xml:space="preserve">Reactive Power </w:t>
      </w:r>
      <w:proofErr w:type="gramStart"/>
      <w:r w:rsidRPr="00472E28">
        <w:rPr>
          <w:rFonts w:ascii="Calibri" w:hAnsi="Calibri" w:cs="Calibri"/>
          <w:i/>
          <w:iCs/>
          <w:sz w:val="22"/>
          <w:szCs w:val="22"/>
        </w:rPr>
        <w:t>Draw</w:t>
      </w:r>
      <w:proofErr w:type="gramEnd"/>
      <w:r w:rsidRPr="00472E28">
        <w:rPr>
          <w:rFonts w:ascii="Calibri" w:hAnsi="Calibri" w:cs="Calibri"/>
          <w:i/>
          <w:iCs/>
          <w:sz w:val="22"/>
          <w:szCs w:val="22"/>
        </w:rPr>
        <w:t xml:space="preserve"> and motor stall</w:t>
      </w:r>
    </w:p>
    <w:p w14:paraId="55909B4F" w14:textId="64300BC4" w:rsidR="00223638" w:rsidRPr="00472E28" w:rsidRDefault="00BA5526" w:rsidP="00472E28">
      <w:pPr>
        <w:pStyle w:val="CLMS5"/>
        <w:numPr>
          <w:ilvl w:val="0"/>
          <w:numId w:val="48"/>
        </w:numPr>
        <w:ind w:left="2628"/>
        <w:jc w:val="both"/>
        <w:rPr>
          <w:rFonts w:ascii="Calibri" w:hAnsi="Calibri" w:cs="Calibri"/>
          <w:i/>
          <w:iCs/>
        </w:rPr>
      </w:pPr>
      <w:r w:rsidRPr="00D050A3">
        <w:rPr>
          <w:rFonts w:ascii="Calibri" w:hAnsi="Calibri" w:cs="Calibri"/>
          <w:i/>
          <w:iCs/>
          <w:sz w:val="22"/>
          <w:szCs w:val="22"/>
        </w:rPr>
        <w:t>Clause 3.4.3: Immunity to Power Frequency Variations</w:t>
      </w:r>
    </w:p>
    <w:p w14:paraId="364B7F1D" w14:textId="77777777" w:rsidR="00223638" w:rsidRDefault="00223638" w:rsidP="00223638">
      <w:pPr>
        <w:pStyle w:val="CLMS5"/>
        <w:numPr>
          <w:ilvl w:val="0"/>
          <w:numId w:val="48"/>
        </w:numPr>
        <w:ind w:left="2628"/>
        <w:jc w:val="both"/>
        <w:rPr>
          <w:rFonts w:ascii="Calibri" w:hAnsi="Calibri" w:cs="Calibri"/>
          <w:i/>
          <w:iCs/>
          <w:sz w:val="22"/>
          <w:szCs w:val="22"/>
        </w:rPr>
      </w:pPr>
      <w:r w:rsidRPr="00D050A3">
        <w:rPr>
          <w:rFonts w:ascii="Calibri" w:hAnsi="Calibri" w:cs="Calibri"/>
          <w:i/>
          <w:iCs/>
          <w:sz w:val="22"/>
          <w:szCs w:val="22"/>
        </w:rPr>
        <w:t>Clause 3.4.4: Immunity to Power Frequency Voltage Variations</w:t>
      </w:r>
    </w:p>
    <w:p w14:paraId="09583C0D" w14:textId="77777777" w:rsidR="00223638" w:rsidRDefault="00223638" w:rsidP="00223638">
      <w:pPr>
        <w:pStyle w:val="CLMS5"/>
        <w:numPr>
          <w:ilvl w:val="0"/>
          <w:numId w:val="48"/>
        </w:numPr>
        <w:ind w:left="2628"/>
        <w:jc w:val="both"/>
        <w:rPr>
          <w:rFonts w:ascii="Calibri" w:hAnsi="Calibri" w:cs="Calibri"/>
          <w:i/>
          <w:iCs/>
          <w:sz w:val="22"/>
          <w:szCs w:val="22"/>
        </w:rPr>
      </w:pPr>
      <w:r w:rsidRPr="00D050A3">
        <w:rPr>
          <w:rFonts w:ascii="Calibri" w:hAnsi="Calibri" w:cs="Calibri"/>
          <w:i/>
          <w:iCs/>
          <w:sz w:val="22"/>
          <w:szCs w:val="22"/>
        </w:rPr>
        <w:t>Clause 3.4.7: Power Factor Requirements</w:t>
      </w:r>
    </w:p>
    <w:p w14:paraId="24966071" w14:textId="77777777" w:rsidR="00B05E42" w:rsidRPr="0064273E" w:rsidRDefault="00B05E42" w:rsidP="00472E28">
      <w:pPr>
        <w:pStyle w:val="CLMS5"/>
        <w:numPr>
          <w:ilvl w:val="0"/>
          <w:numId w:val="0"/>
        </w:numPr>
        <w:ind w:left="2694" w:hanging="709"/>
        <w:jc w:val="both"/>
      </w:pPr>
    </w:p>
    <w:p w14:paraId="50D15373" w14:textId="77777777" w:rsidR="00CE62A7" w:rsidRPr="00CE62A7" w:rsidRDefault="00CE62A7" w:rsidP="00472E28">
      <w:pPr>
        <w:pStyle w:val="BodyText"/>
        <w:rPr>
          <w:lang w:eastAsia="en-AU"/>
        </w:rPr>
      </w:pPr>
    </w:p>
    <w:p w14:paraId="3CD4A12D" w14:textId="02C00CF5" w:rsidR="006D64ED" w:rsidRPr="005376FA" w:rsidRDefault="006D64ED" w:rsidP="00472E28">
      <w:pPr>
        <w:pStyle w:val="ListBullet"/>
        <w:numPr>
          <w:ilvl w:val="0"/>
          <w:numId w:val="0"/>
        </w:numPr>
        <w:ind w:left="720"/>
        <w:jc w:val="both"/>
        <w:rPr>
          <w:i/>
          <w:iCs/>
        </w:rPr>
      </w:pPr>
    </w:p>
    <w:p w14:paraId="318A392E" w14:textId="77777777" w:rsidR="00223638" w:rsidRDefault="00223638" w:rsidP="00223638"/>
    <w:p w14:paraId="2249B2FB" w14:textId="77777777" w:rsidR="006830D5" w:rsidRDefault="006830D5" w:rsidP="00223638"/>
    <w:p w14:paraId="59B3DCB2" w14:textId="77777777" w:rsidR="006830D5" w:rsidRDefault="006830D5" w:rsidP="00223638"/>
    <w:p w14:paraId="3D7A8FC2" w14:textId="77777777" w:rsidR="006830D5" w:rsidRPr="002A00FE" w:rsidRDefault="006830D5" w:rsidP="006830D5">
      <w:pPr>
        <w:pStyle w:val="Heading1"/>
      </w:pPr>
      <w:bookmarkStart w:id="47" w:name="_Toc160172449"/>
      <w:bookmarkStart w:id="48" w:name="_Toc164069834"/>
      <w:bookmarkStart w:id="49" w:name="_Ref164152908"/>
      <w:bookmarkStart w:id="50" w:name="_Toc164167702"/>
      <w:r>
        <w:lastRenderedPageBreak/>
        <w:t>Model Data Assessment</w:t>
      </w:r>
      <w:bookmarkEnd w:id="47"/>
      <w:bookmarkEnd w:id="48"/>
      <w:bookmarkEnd w:id="49"/>
      <w:bookmarkEnd w:id="50"/>
    </w:p>
    <w:p w14:paraId="21E9C757" w14:textId="3EA89895" w:rsidR="006830D5" w:rsidRDefault="006830D5" w:rsidP="006830D5">
      <w:pPr>
        <w:pStyle w:val="BodyText"/>
        <w:jc w:val="both"/>
        <w:rPr>
          <w:rFonts w:cstheme="minorHAnsi"/>
          <w:color w:val="FF0000"/>
        </w:rPr>
      </w:pPr>
      <w:r w:rsidRPr="00CE4F89">
        <w:rPr>
          <w:rFonts w:cstheme="minorHAnsi"/>
          <w:color w:val="FF0000"/>
        </w:rPr>
        <w:t>[</w:t>
      </w:r>
      <w:r>
        <w:rPr>
          <w:rFonts w:cstheme="minorHAnsi"/>
          <w:color w:val="FF0000"/>
        </w:rPr>
        <w:t>ASP to p</w:t>
      </w:r>
      <w:r w:rsidRPr="00CE4F89">
        <w:rPr>
          <w:rFonts w:cstheme="minorHAnsi"/>
          <w:color w:val="FF0000"/>
        </w:rPr>
        <w:t xml:space="preserve">rovide </w:t>
      </w:r>
      <w:r>
        <w:rPr>
          <w:rFonts w:cstheme="minorHAnsi"/>
          <w:color w:val="FF0000"/>
        </w:rPr>
        <w:t>a single file package of all technical references and documentation in support of the submission. ASP to ensure submitted technical references and documentation is representative of the facility, PowerFactory model</w:t>
      </w:r>
      <w:r w:rsidR="009D0FD5">
        <w:rPr>
          <w:rFonts w:cstheme="minorHAnsi"/>
          <w:color w:val="FF0000"/>
        </w:rPr>
        <w:t xml:space="preserve"> </w:t>
      </w:r>
      <w:r>
        <w:rPr>
          <w:rFonts w:cstheme="minorHAnsi"/>
          <w:color w:val="FF0000"/>
        </w:rPr>
        <w:t>and study report.</w:t>
      </w:r>
    </w:p>
    <w:p w14:paraId="7ED521DD" w14:textId="6E492A7B" w:rsidR="0083358A" w:rsidRDefault="006830D5" w:rsidP="006830D5">
      <w:pPr>
        <w:pStyle w:val="BodyText"/>
        <w:jc w:val="both"/>
        <w:rPr>
          <w:rFonts w:cstheme="minorHAnsi"/>
          <w:color w:val="FF0000"/>
        </w:rPr>
      </w:pPr>
      <w:r w:rsidRPr="00636094">
        <w:rPr>
          <w:rFonts w:cstheme="minorHAnsi"/>
          <w:color w:val="FF0000"/>
        </w:rPr>
        <w:t xml:space="preserve">Refer to Technical Rules </w:t>
      </w:r>
      <w:r w:rsidRPr="00636094">
        <w:rPr>
          <w:rFonts w:cstheme="minorHAnsi"/>
          <w:color w:val="FF0000"/>
        </w:rPr>
        <w:fldChar w:fldCharType="begin"/>
      </w:r>
      <w:r w:rsidRPr="00636094">
        <w:rPr>
          <w:rFonts w:cstheme="minorHAnsi"/>
          <w:color w:val="FF0000"/>
        </w:rPr>
        <w:instrText xml:space="preserve"> REF _Ref160094412 \n \h </w:instrText>
      </w:r>
      <w:r>
        <w:rPr>
          <w:rFonts w:cstheme="minorHAnsi"/>
          <w:color w:val="FF0000"/>
        </w:rPr>
        <w:instrText xml:space="preserve"> \* MERGEFORMAT </w:instrText>
      </w:r>
      <w:r w:rsidRPr="00636094">
        <w:rPr>
          <w:rFonts w:cstheme="minorHAnsi"/>
          <w:color w:val="FF0000"/>
        </w:rPr>
      </w:r>
      <w:r w:rsidRPr="00636094">
        <w:rPr>
          <w:rFonts w:cstheme="minorHAnsi"/>
          <w:color w:val="FF0000"/>
        </w:rPr>
        <w:fldChar w:fldCharType="separate"/>
      </w:r>
      <w:r w:rsidR="00005E94">
        <w:rPr>
          <w:rFonts w:cstheme="minorHAnsi"/>
          <w:color w:val="FF0000"/>
        </w:rPr>
        <w:t>[1]</w:t>
      </w:r>
      <w:r w:rsidRPr="00636094">
        <w:rPr>
          <w:rFonts w:cstheme="minorHAnsi"/>
          <w:color w:val="FF0000"/>
        </w:rPr>
        <w:fldChar w:fldCharType="end"/>
      </w:r>
      <w:r w:rsidRPr="00636094">
        <w:rPr>
          <w:rFonts w:cstheme="minorHAnsi"/>
          <w:color w:val="FF0000"/>
        </w:rPr>
        <w:t xml:space="preserve"> </w:t>
      </w:r>
      <w:r w:rsidR="009D0FD5">
        <w:rPr>
          <w:rFonts w:cstheme="minorHAnsi"/>
          <w:color w:val="FF0000"/>
        </w:rPr>
        <w:t>A</w:t>
      </w:r>
      <w:r w:rsidRPr="00636094">
        <w:rPr>
          <w:rFonts w:cstheme="minorHAnsi"/>
          <w:color w:val="FF0000"/>
        </w:rPr>
        <w:t>ttachment 3</w:t>
      </w:r>
      <w:r>
        <w:rPr>
          <w:rFonts w:cstheme="minorHAnsi"/>
          <w:color w:val="FF0000"/>
        </w:rPr>
        <w:t xml:space="preserve"> </w:t>
      </w:r>
      <w:r w:rsidRPr="00636094">
        <w:rPr>
          <w:rFonts w:cstheme="minorHAnsi"/>
          <w:color w:val="FF0000"/>
        </w:rPr>
        <w:t xml:space="preserve">and Western Power’s Generator and Load Model Guidelines </w:t>
      </w:r>
      <w:r w:rsidRPr="00636094">
        <w:rPr>
          <w:rFonts w:cstheme="minorHAnsi"/>
          <w:color w:val="FF0000"/>
        </w:rPr>
        <w:fldChar w:fldCharType="begin"/>
      </w:r>
      <w:r w:rsidRPr="00636094">
        <w:rPr>
          <w:rFonts w:cstheme="minorHAnsi"/>
          <w:color w:val="FF0000"/>
        </w:rPr>
        <w:instrText xml:space="preserve"> REF _Ref160094421 \n \h </w:instrText>
      </w:r>
      <w:r>
        <w:rPr>
          <w:rFonts w:cstheme="minorHAnsi"/>
          <w:color w:val="FF0000"/>
        </w:rPr>
        <w:instrText xml:space="preserve"> \* MERGEFORMAT </w:instrText>
      </w:r>
      <w:r w:rsidRPr="00636094">
        <w:rPr>
          <w:rFonts w:cstheme="minorHAnsi"/>
          <w:color w:val="FF0000"/>
        </w:rPr>
      </w:r>
      <w:r w:rsidRPr="00636094">
        <w:rPr>
          <w:rFonts w:cstheme="minorHAnsi"/>
          <w:color w:val="FF0000"/>
        </w:rPr>
        <w:fldChar w:fldCharType="separate"/>
      </w:r>
      <w:r w:rsidR="00005E94">
        <w:rPr>
          <w:rFonts w:cstheme="minorHAnsi"/>
          <w:color w:val="FF0000"/>
        </w:rPr>
        <w:t>[2]</w:t>
      </w:r>
      <w:r w:rsidRPr="00636094">
        <w:rPr>
          <w:rFonts w:cstheme="minorHAnsi"/>
          <w:color w:val="FF0000"/>
        </w:rPr>
        <w:fldChar w:fldCharType="end"/>
      </w:r>
      <w:r w:rsidRPr="00636094">
        <w:rPr>
          <w:rFonts w:cstheme="minorHAnsi"/>
          <w:color w:val="FF0000"/>
        </w:rPr>
        <w:t xml:space="preserve"> for details of supporting information.]</w:t>
      </w:r>
    </w:p>
    <w:p w14:paraId="7ABE5375" w14:textId="77777777" w:rsidR="006830D5" w:rsidRDefault="006830D5" w:rsidP="00FF4AA0">
      <w:pPr>
        <w:pStyle w:val="Heading2"/>
      </w:pPr>
      <w:bookmarkStart w:id="51" w:name="_Toc93415939"/>
      <w:bookmarkStart w:id="52" w:name="_Toc97305567"/>
      <w:bookmarkStart w:id="53" w:name="_Toc164069835"/>
      <w:bookmarkStart w:id="54" w:name="_Toc164167703"/>
      <w:r>
        <w:t>Submitted Documents</w:t>
      </w:r>
      <w:bookmarkEnd w:id="51"/>
      <w:bookmarkEnd w:id="52"/>
      <w:r>
        <w:t xml:space="preserve"> &amp; References</w:t>
      </w:r>
      <w:bookmarkEnd w:id="53"/>
      <w:bookmarkEnd w:id="54"/>
    </w:p>
    <w:p w14:paraId="72949F4B" w14:textId="0FCD3063" w:rsidR="006830D5" w:rsidRDefault="006830D5" w:rsidP="006830D5">
      <w:pPr>
        <w:pStyle w:val="BodyText"/>
        <w:rPr>
          <w:lang w:eastAsia="en-AU"/>
        </w:rPr>
      </w:pPr>
      <w:r w:rsidRPr="00257428">
        <w:rPr>
          <w:lang w:eastAsia="en-AU"/>
        </w:rPr>
        <w:t>The following documents</w:t>
      </w:r>
      <w:r w:rsidRPr="0042143C">
        <w:rPr>
          <w:lang w:eastAsia="en-AU"/>
        </w:rPr>
        <w:t xml:space="preserve"> and references</w:t>
      </w:r>
      <w:r w:rsidRPr="00257428">
        <w:rPr>
          <w:lang w:eastAsia="en-AU"/>
        </w:rPr>
        <w:t xml:space="preserve"> </w:t>
      </w:r>
      <w:r w:rsidRPr="0042143C">
        <w:rPr>
          <w:lang w:eastAsia="en-AU"/>
        </w:rPr>
        <w:t>are</w:t>
      </w:r>
      <w:r w:rsidRPr="00257428">
        <w:rPr>
          <w:lang w:eastAsia="en-AU"/>
        </w:rPr>
        <w:t xml:space="preserve"> </w:t>
      </w:r>
      <w:r w:rsidRPr="0042143C">
        <w:rPr>
          <w:lang w:eastAsia="en-AU"/>
        </w:rPr>
        <w:t>included</w:t>
      </w:r>
      <w:r w:rsidRPr="00257428">
        <w:rPr>
          <w:lang w:eastAsia="en-AU"/>
        </w:rPr>
        <w:t xml:space="preserve"> </w:t>
      </w:r>
      <w:r w:rsidRPr="0042143C">
        <w:rPr>
          <w:lang w:eastAsia="en-AU"/>
        </w:rPr>
        <w:t>by</w:t>
      </w:r>
      <w:r w:rsidRPr="00257428">
        <w:rPr>
          <w:lang w:eastAsia="en-AU"/>
        </w:rPr>
        <w:t xml:space="preserve"> Customer </w:t>
      </w:r>
      <w:r w:rsidRPr="00472E28">
        <w:rPr>
          <w:color w:val="FF0000"/>
          <w:lang w:eastAsia="en-AU"/>
        </w:rPr>
        <w:t xml:space="preserve">(name) </w:t>
      </w:r>
      <w:r w:rsidRPr="0042143C">
        <w:rPr>
          <w:lang w:eastAsia="en-AU"/>
        </w:rPr>
        <w:t xml:space="preserve">in support of the submission. </w:t>
      </w:r>
    </w:p>
    <w:p w14:paraId="4AB000BF" w14:textId="4EA20919" w:rsidR="006830D5" w:rsidRDefault="006830D5" w:rsidP="006830D5">
      <w:pPr>
        <w:pStyle w:val="Caption"/>
      </w:pPr>
      <w:bookmarkStart w:id="55" w:name="_Toc161646827"/>
      <w:r>
        <w:t xml:space="preserve">Table </w:t>
      </w:r>
      <w:fldSimple w:instr=" STYLEREF 1 \s ">
        <w:r w:rsidR="00005E94">
          <w:rPr>
            <w:noProof/>
          </w:rPr>
          <w:t>4</w:t>
        </w:r>
      </w:fldSimple>
      <w:r>
        <w:t>.</w:t>
      </w:r>
      <w:fldSimple w:instr=" SEQ Table \* ARABIC \s 1 ">
        <w:r w:rsidR="00005E94">
          <w:rPr>
            <w:noProof/>
          </w:rPr>
          <w:t>1</w:t>
        </w:r>
      </w:fldSimple>
      <w:r>
        <w:t>:</w:t>
      </w:r>
      <w:r>
        <w:tab/>
        <w:t xml:space="preserve">Submitted </w:t>
      </w:r>
      <w:bookmarkEnd w:id="55"/>
      <w:r>
        <w:t>Documentation &amp; References</w:t>
      </w:r>
    </w:p>
    <w:tbl>
      <w:tblPr>
        <w:tblStyle w:val="TableGrid"/>
        <w:tblW w:w="4856" w:type="pct"/>
        <w:tblLook w:val="0420" w:firstRow="1" w:lastRow="0" w:firstColumn="0" w:lastColumn="0" w:noHBand="0" w:noVBand="1"/>
      </w:tblPr>
      <w:tblGrid>
        <w:gridCol w:w="894"/>
        <w:gridCol w:w="2386"/>
        <w:gridCol w:w="6076"/>
      </w:tblGrid>
      <w:tr w:rsidR="006830D5" w14:paraId="17E29F44" w14:textId="77777777" w:rsidTr="0042143C">
        <w:trPr>
          <w:cnfStyle w:val="100000000000" w:firstRow="1" w:lastRow="0" w:firstColumn="0" w:lastColumn="0" w:oddVBand="0" w:evenVBand="0" w:oddHBand="0" w:evenHBand="0" w:firstRowFirstColumn="0" w:firstRowLastColumn="0" w:lastRowFirstColumn="0" w:lastRowLastColumn="0"/>
          <w:tblHeader/>
        </w:trPr>
        <w:tc>
          <w:tcPr>
            <w:tcW w:w="478" w:type="pct"/>
          </w:tcPr>
          <w:p w14:paraId="5D198D01" w14:textId="77777777" w:rsidR="006830D5" w:rsidRDefault="006830D5" w:rsidP="0042143C">
            <w:pPr>
              <w:pStyle w:val="TableHeading"/>
            </w:pPr>
            <w:r>
              <w:t>Item</w:t>
            </w:r>
          </w:p>
        </w:tc>
        <w:tc>
          <w:tcPr>
            <w:tcW w:w="1275" w:type="pct"/>
          </w:tcPr>
          <w:p w14:paraId="3843559A" w14:textId="77777777" w:rsidR="006830D5" w:rsidRDefault="006830D5" w:rsidP="0042143C">
            <w:pPr>
              <w:pStyle w:val="TableHeading"/>
            </w:pPr>
            <w:r>
              <w:t>Title/File name</w:t>
            </w:r>
          </w:p>
        </w:tc>
        <w:tc>
          <w:tcPr>
            <w:tcW w:w="3247" w:type="pct"/>
          </w:tcPr>
          <w:p w14:paraId="0A37C08D" w14:textId="77777777" w:rsidR="006830D5" w:rsidRDefault="006830D5" w:rsidP="0042143C">
            <w:pPr>
              <w:pStyle w:val="TableHeading"/>
            </w:pPr>
            <w:r>
              <w:t>Description</w:t>
            </w:r>
          </w:p>
        </w:tc>
      </w:tr>
      <w:tr w:rsidR="006830D5" w14:paraId="28A0189B" w14:textId="77777777" w:rsidTr="0042143C">
        <w:tc>
          <w:tcPr>
            <w:tcW w:w="478" w:type="pct"/>
            <w:vAlign w:val="center"/>
          </w:tcPr>
          <w:p w14:paraId="6C04B676" w14:textId="77777777" w:rsidR="006830D5" w:rsidRDefault="006830D5" w:rsidP="0042143C">
            <w:pPr>
              <w:pStyle w:val="TableText"/>
            </w:pPr>
          </w:p>
        </w:tc>
        <w:tc>
          <w:tcPr>
            <w:tcW w:w="1275" w:type="pct"/>
            <w:vAlign w:val="center"/>
          </w:tcPr>
          <w:p w14:paraId="0BD8C701" w14:textId="77777777" w:rsidR="006830D5" w:rsidRDefault="006830D5" w:rsidP="0042143C">
            <w:pPr>
              <w:pStyle w:val="TableText"/>
            </w:pPr>
          </w:p>
        </w:tc>
        <w:tc>
          <w:tcPr>
            <w:tcW w:w="3247" w:type="pct"/>
          </w:tcPr>
          <w:p w14:paraId="165727D7" w14:textId="77777777" w:rsidR="006830D5" w:rsidRPr="00CB30A2" w:rsidRDefault="006830D5" w:rsidP="0042143C">
            <w:pPr>
              <w:pStyle w:val="TableText"/>
            </w:pPr>
          </w:p>
        </w:tc>
      </w:tr>
    </w:tbl>
    <w:p w14:paraId="20DCC050" w14:textId="29E2EC7E" w:rsidR="006830D5" w:rsidRDefault="006830D5" w:rsidP="00FF4AA0">
      <w:pPr>
        <w:pStyle w:val="Heading2"/>
      </w:pPr>
      <w:bookmarkStart w:id="56" w:name="_Toc93415942"/>
      <w:bookmarkStart w:id="57" w:name="_Toc97305570"/>
      <w:bookmarkStart w:id="58" w:name="_Toc99012256"/>
      <w:bookmarkStart w:id="59" w:name="_Toc99012281"/>
      <w:bookmarkStart w:id="60" w:name="_Toc164069836"/>
      <w:bookmarkStart w:id="61" w:name="_Toc164167704"/>
      <w:r>
        <w:t>Model Description</w:t>
      </w:r>
      <w:bookmarkEnd w:id="56"/>
      <w:bookmarkEnd w:id="57"/>
      <w:bookmarkEnd w:id="58"/>
      <w:bookmarkEnd w:id="59"/>
      <w:bookmarkEnd w:id="60"/>
      <w:bookmarkEnd w:id="61"/>
    </w:p>
    <w:p w14:paraId="4FCA73E9" w14:textId="77777777" w:rsidR="006830D5" w:rsidRPr="0042143C" w:rsidRDefault="006830D5" w:rsidP="006830D5">
      <w:pPr>
        <w:jc w:val="both"/>
        <w:rPr>
          <w:color w:val="FF0000"/>
        </w:rPr>
      </w:pPr>
      <w:r w:rsidRPr="0042143C">
        <w:rPr>
          <w:color w:val="FF0000"/>
        </w:rPr>
        <w:t>[Provide facility model single line diagram</w:t>
      </w:r>
      <w:r>
        <w:rPr>
          <w:color w:val="FF0000"/>
        </w:rPr>
        <w:t>, aggregated and detailed</w:t>
      </w:r>
      <w:r w:rsidRPr="0042143C">
        <w:rPr>
          <w:color w:val="FF0000"/>
        </w:rPr>
        <w:t>]</w:t>
      </w:r>
    </w:p>
    <w:p w14:paraId="24CD89FD" w14:textId="77777777" w:rsidR="006830D5" w:rsidRDefault="006830D5" w:rsidP="006830D5">
      <w:pPr>
        <w:jc w:val="both"/>
      </w:pPr>
    </w:p>
    <w:p w14:paraId="3BCEBD3F" w14:textId="5D1B55D5" w:rsidR="00427F93" w:rsidRPr="00472E28" w:rsidRDefault="006830D5" w:rsidP="006830D5">
      <w:pPr>
        <w:jc w:val="both"/>
        <w:rPr>
          <w:color w:val="FF0000"/>
        </w:rPr>
      </w:pPr>
      <w:r w:rsidRPr="0042143C">
        <w:rPr>
          <w:color w:val="FF0000"/>
        </w:rPr>
        <w:t>[Describe the</w:t>
      </w:r>
      <w:r>
        <w:rPr>
          <w:color w:val="FF0000"/>
        </w:rPr>
        <w:t xml:space="preserve"> topology</w:t>
      </w:r>
      <w:r w:rsidRPr="00F5759C">
        <w:rPr>
          <w:color w:val="FF0000"/>
        </w:rPr>
        <w:t xml:space="preserve"> </w:t>
      </w:r>
      <w:r>
        <w:rPr>
          <w:color w:val="FF0000"/>
        </w:rPr>
        <w:t>of</w:t>
      </w:r>
      <w:r w:rsidRPr="0042143C">
        <w:rPr>
          <w:color w:val="FF0000"/>
        </w:rPr>
        <w:t xml:space="preserve"> the aggregated and detailed model]</w:t>
      </w:r>
    </w:p>
    <w:p w14:paraId="5B35576B" w14:textId="77777777" w:rsidR="006830D5" w:rsidRDefault="006830D5" w:rsidP="006830D5">
      <w:pPr>
        <w:pStyle w:val="Heading2"/>
      </w:pPr>
      <w:bookmarkStart w:id="62" w:name="_Toc164069837"/>
      <w:bookmarkStart w:id="63" w:name="_Toc164167705"/>
      <w:r>
        <w:t>System Source Impedance</w:t>
      </w:r>
      <w:bookmarkEnd w:id="62"/>
      <w:bookmarkEnd w:id="63"/>
    </w:p>
    <w:p w14:paraId="2867910B" w14:textId="77777777" w:rsidR="006830D5" w:rsidRPr="00CE4F89" w:rsidRDefault="006830D5" w:rsidP="006830D5">
      <w:pPr>
        <w:pStyle w:val="BodyText"/>
        <w:rPr>
          <w:rFonts w:cstheme="minorHAnsi"/>
          <w:color w:val="FF0000"/>
        </w:rPr>
      </w:pPr>
      <w:r w:rsidRPr="00CE4F89">
        <w:rPr>
          <w:rFonts w:cstheme="minorHAnsi"/>
          <w:color w:val="FF0000"/>
        </w:rPr>
        <w:t xml:space="preserve">[Provide </w:t>
      </w:r>
      <w:r>
        <w:rPr>
          <w:rFonts w:cstheme="minorHAnsi"/>
          <w:color w:val="FF0000"/>
        </w:rPr>
        <w:t>t</w:t>
      </w:r>
      <w:r w:rsidRPr="0007293E">
        <w:rPr>
          <w:rFonts w:cstheme="minorHAnsi"/>
          <w:color w:val="FF0000"/>
        </w:rPr>
        <w:t xml:space="preserve">he </w:t>
      </w:r>
      <w:r>
        <w:rPr>
          <w:rFonts w:cstheme="minorHAnsi"/>
          <w:color w:val="FF0000"/>
        </w:rPr>
        <w:t>source impedance at Point of Connection as provided by Western Power</w:t>
      </w:r>
      <w:r w:rsidRPr="00CE4F89">
        <w:rPr>
          <w:rFonts w:cstheme="minorHAnsi"/>
          <w:color w:val="FF0000"/>
        </w:rPr>
        <w:t>]</w:t>
      </w:r>
    </w:p>
    <w:p w14:paraId="28341F6D" w14:textId="056E3037" w:rsidR="006830D5" w:rsidRPr="00C5184E" w:rsidRDefault="006830D5" w:rsidP="006830D5">
      <w:pPr>
        <w:pStyle w:val="Caption"/>
      </w:pPr>
      <w:bookmarkStart w:id="64" w:name="_Toc161646828"/>
      <w:r>
        <w:t xml:space="preserve">Table </w:t>
      </w:r>
      <w:fldSimple w:instr=" STYLEREF 1 \s ">
        <w:r w:rsidR="00005E94">
          <w:rPr>
            <w:noProof/>
          </w:rPr>
          <w:t>4</w:t>
        </w:r>
      </w:fldSimple>
      <w:r>
        <w:t>.</w:t>
      </w:r>
      <w:fldSimple w:instr=" SEQ Table \* ARABIC \s 1 ">
        <w:r w:rsidR="00005E94">
          <w:rPr>
            <w:noProof/>
          </w:rPr>
          <w:t>2</w:t>
        </w:r>
      </w:fldSimple>
      <w:r>
        <w:t>:</w:t>
      </w:r>
      <w:r>
        <w:tab/>
        <w:t>Point of Connection Source Impedance</w:t>
      </w:r>
      <w:r w:rsidRPr="00C5184E">
        <w:t xml:space="preserve"> </w:t>
      </w:r>
      <w:bookmarkEnd w:id="64"/>
    </w:p>
    <w:tbl>
      <w:tblPr>
        <w:tblStyle w:val="TableGrid"/>
        <w:tblW w:w="10395" w:type="dxa"/>
        <w:tblLayout w:type="fixed"/>
        <w:tblLook w:val="0420" w:firstRow="1" w:lastRow="0" w:firstColumn="0" w:lastColumn="0" w:noHBand="0" w:noVBand="1"/>
      </w:tblPr>
      <w:tblGrid>
        <w:gridCol w:w="1168"/>
        <w:gridCol w:w="1225"/>
        <w:gridCol w:w="1225"/>
        <w:gridCol w:w="1225"/>
        <w:gridCol w:w="793"/>
        <w:gridCol w:w="793"/>
        <w:gridCol w:w="793"/>
        <w:gridCol w:w="793"/>
        <w:gridCol w:w="793"/>
        <w:gridCol w:w="793"/>
        <w:gridCol w:w="794"/>
      </w:tblGrid>
      <w:tr w:rsidR="006830D5" w14:paraId="6F1E6AD8" w14:textId="77777777" w:rsidTr="0042143C">
        <w:trPr>
          <w:cnfStyle w:val="100000000000" w:firstRow="1" w:lastRow="0" w:firstColumn="0" w:lastColumn="0" w:oddVBand="0" w:evenVBand="0" w:oddHBand="0" w:evenHBand="0" w:firstRowFirstColumn="0" w:firstRowLastColumn="0" w:lastRowFirstColumn="0" w:lastRowLastColumn="0"/>
          <w:trHeight w:val="879"/>
          <w:tblHeader/>
        </w:trPr>
        <w:tc>
          <w:tcPr>
            <w:tcW w:w="1168" w:type="dxa"/>
            <w:vAlign w:val="center"/>
          </w:tcPr>
          <w:p w14:paraId="72A65690" w14:textId="77777777" w:rsidR="006830D5" w:rsidRDefault="006830D5" w:rsidP="0042143C">
            <w:pPr>
              <w:pStyle w:val="TableHeading"/>
            </w:pPr>
            <w:r>
              <w:t>Short-circuit Case</w:t>
            </w:r>
          </w:p>
        </w:tc>
        <w:tc>
          <w:tcPr>
            <w:tcW w:w="1225" w:type="dxa"/>
          </w:tcPr>
          <w:p w14:paraId="7253B477" w14:textId="77777777" w:rsidR="006830D5" w:rsidRDefault="006830D5" w:rsidP="0042143C">
            <w:pPr>
              <w:pStyle w:val="TableHeading"/>
              <w:jc w:val="center"/>
            </w:pPr>
            <w:r>
              <w:t>PoC Nominal Voltage</w:t>
            </w:r>
          </w:p>
          <w:p w14:paraId="103F37A3" w14:textId="77777777" w:rsidR="006830D5" w:rsidRDefault="006830D5" w:rsidP="0042143C">
            <w:pPr>
              <w:pStyle w:val="TableHeading"/>
              <w:jc w:val="center"/>
            </w:pPr>
            <w:r>
              <w:t>(kV)</w:t>
            </w:r>
          </w:p>
        </w:tc>
        <w:tc>
          <w:tcPr>
            <w:tcW w:w="1225" w:type="dxa"/>
            <w:vAlign w:val="center"/>
          </w:tcPr>
          <w:p w14:paraId="64462C2C" w14:textId="77777777" w:rsidR="006830D5" w:rsidRDefault="006830D5" w:rsidP="0042143C">
            <w:pPr>
              <w:pStyle w:val="TableHeading"/>
              <w:jc w:val="center"/>
            </w:pPr>
            <w:r>
              <w:t>Three-Phase short-circuit, (MVA)</w:t>
            </w:r>
          </w:p>
        </w:tc>
        <w:tc>
          <w:tcPr>
            <w:tcW w:w="1225" w:type="dxa"/>
            <w:vAlign w:val="center"/>
          </w:tcPr>
          <w:p w14:paraId="73198A85" w14:textId="77777777" w:rsidR="006830D5" w:rsidRDefault="006830D5" w:rsidP="0042143C">
            <w:pPr>
              <w:pStyle w:val="TableHeading"/>
              <w:jc w:val="center"/>
            </w:pPr>
            <w:r>
              <w:t>Three-Phase short-circuit, (kA)</w:t>
            </w:r>
          </w:p>
        </w:tc>
        <w:tc>
          <w:tcPr>
            <w:tcW w:w="793" w:type="dxa"/>
            <w:vAlign w:val="center"/>
          </w:tcPr>
          <w:p w14:paraId="35E3F7CB" w14:textId="77777777" w:rsidR="006830D5" w:rsidRDefault="006830D5" w:rsidP="0042143C">
            <w:pPr>
              <w:pStyle w:val="TableHeading"/>
              <w:jc w:val="center"/>
            </w:pPr>
            <w:r>
              <w:t>R1</w:t>
            </w:r>
          </w:p>
        </w:tc>
        <w:tc>
          <w:tcPr>
            <w:tcW w:w="793" w:type="dxa"/>
            <w:vAlign w:val="center"/>
          </w:tcPr>
          <w:p w14:paraId="05A5FABF" w14:textId="77777777" w:rsidR="006830D5" w:rsidRDefault="006830D5" w:rsidP="0042143C">
            <w:pPr>
              <w:pStyle w:val="TableHeading"/>
              <w:jc w:val="center"/>
            </w:pPr>
            <w:r>
              <w:t>X1</w:t>
            </w:r>
          </w:p>
        </w:tc>
        <w:tc>
          <w:tcPr>
            <w:tcW w:w="793" w:type="dxa"/>
            <w:vAlign w:val="center"/>
          </w:tcPr>
          <w:p w14:paraId="4B911640" w14:textId="77777777" w:rsidR="006830D5" w:rsidRDefault="006830D5" w:rsidP="0042143C">
            <w:pPr>
              <w:pStyle w:val="TableHeading"/>
              <w:jc w:val="center"/>
            </w:pPr>
            <w:r>
              <w:t>R2</w:t>
            </w:r>
          </w:p>
        </w:tc>
        <w:tc>
          <w:tcPr>
            <w:tcW w:w="793" w:type="dxa"/>
            <w:vAlign w:val="center"/>
          </w:tcPr>
          <w:p w14:paraId="180F7D2E" w14:textId="77777777" w:rsidR="006830D5" w:rsidRDefault="006830D5" w:rsidP="0042143C">
            <w:pPr>
              <w:pStyle w:val="TableHeading"/>
              <w:jc w:val="center"/>
            </w:pPr>
            <w:r>
              <w:t>X2</w:t>
            </w:r>
          </w:p>
        </w:tc>
        <w:tc>
          <w:tcPr>
            <w:tcW w:w="793" w:type="dxa"/>
            <w:vAlign w:val="center"/>
          </w:tcPr>
          <w:p w14:paraId="2541FEB7" w14:textId="77777777" w:rsidR="006830D5" w:rsidRDefault="006830D5" w:rsidP="0042143C">
            <w:pPr>
              <w:pStyle w:val="TableHeading"/>
              <w:jc w:val="center"/>
            </w:pPr>
            <w:r>
              <w:t>R0</w:t>
            </w:r>
          </w:p>
        </w:tc>
        <w:tc>
          <w:tcPr>
            <w:tcW w:w="793" w:type="dxa"/>
            <w:vAlign w:val="center"/>
          </w:tcPr>
          <w:p w14:paraId="6FD58460" w14:textId="77777777" w:rsidR="006830D5" w:rsidRDefault="006830D5" w:rsidP="0042143C">
            <w:pPr>
              <w:pStyle w:val="TableHeading"/>
              <w:jc w:val="center"/>
            </w:pPr>
            <w:r>
              <w:t>X0</w:t>
            </w:r>
          </w:p>
        </w:tc>
        <w:tc>
          <w:tcPr>
            <w:tcW w:w="794" w:type="dxa"/>
            <w:vAlign w:val="center"/>
          </w:tcPr>
          <w:p w14:paraId="6D44452B" w14:textId="2411EE2D" w:rsidR="006830D5" w:rsidRDefault="006830D5" w:rsidP="0042143C">
            <w:pPr>
              <w:pStyle w:val="TableHeading"/>
              <w:jc w:val="center"/>
            </w:pPr>
            <w:r>
              <w:t>X</w:t>
            </w:r>
            <w:r w:rsidR="00343F01">
              <w:t>1</w:t>
            </w:r>
            <w:r>
              <w:t>/R1</w:t>
            </w:r>
          </w:p>
        </w:tc>
      </w:tr>
      <w:tr w:rsidR="006830D5" w14:paraId="2ECCB8EC" w14:textId="77777777" w:rsidTr="0042143C">
        <w:trPr>
          <w:trHeight w:val="391"/>
        </w:trPr>
        <w:tc>
          <w:tcPr>
            <w:tcW w:w="1168" w:type="dxa"/>
          </w:tcPr>
          <w:p w14:paraId="7CF5D3C8" w14:textId="77777777" w:rsidR="006830D5" w:rsidRDefault="006830D5" w:rsidP="0042143C">
            <w:pPr>
              <w:pStyle w:val="TableText"/>
            </w:pPr>
            <w:r>
              <w:t>Maximum</w:t>
            </w:r>
          </w:p>
        </w:tc>
        <w:tc>
          <w:tcPr>
            <w:tcW w:w="1225" w:type="dxa"/>
          </w:tcPr>
          <w:p w14:paraId="7DCA8E79" w14:textId="77777777" w:rsidR="006830D5" w:rsidRDefault="006830D5" w:rsidP="0042143C">
            <w:pPr>
              <w:pStyle w:val="TableText"/>
            </w:pPr>
          </w:p>
        </w:tc>
        <w:tc>
          <w:tcPr>
            <w:tcW w:w="1225" w:type="dxa"/>
          </w:tcPr>
          <w:p w14:paraId="5EC8AAAC" w14:textId="77777777" w:rsidR="006830D5" w:rsidRDefault="006830D5" w:rsidP="0042143C">
            <w:pPr>
              <w:pStyle w:val="TableText"/>
            </w:pPr>
          </w:p>
        </w:tc>
        <w:tc>
          <w:tcPr>
            <w:tcW w:w="1225" w:type="dxa"/>
          </w:tcPr>
          <w:p w14:paraId="534865EB" w14:textId="77777777" w:rsidR="006830D5" w:rsidRDefault="006830D5" w:rsidP="0042143C">
            <w:pPr>
              <w:pStyle w:val="TableText"/>
            </w:pPr>
          </w:p>
        </w:tc>
        <w:tc>
          <w:tcPr>
            <w:tcW w:w="793" w:type="dxa"/>
          </w:tcPr>
          <w:p w14:paraId="1B7AD59E" w14:textId="77777777" w:rsidR="006830D5" w:rsidRDefault="006830D5" w:rsidP="0042143C">
            <w:pPr>
              <w:pStyle w:val="TableText"/>
            </w:pPr>
          </w:p>
        </w:tc>
        <w:tc>
          <w:tcPr>
            <w:tcW w:w="793" w:type="dxa"/>
          </w:tcPr>
          <w:p w14:paraId="5261E1CB" w14:textId="77777777" w:rsidR="006830D5" w:rsidRDefault="006830D5" w:rsidP="0042143C">
            <w:pPr>
              <w:pStyle w:val="TableText"/>
            </w:pPr>
          </w:p>
        </w:tc>
        <w:tc>
          <w:tcPr>
            <w:tcW w:w="793" w:type="dxa"/>
          </w:tcPr>
          <w:p w14:paraId="102008F5" w14:textId="77777777" w:rsidR="006830D5" w:rsidRDefault="006830D5" w:rsidP="0042143C">
            <w:pPr>
              <w:pStyle w:val="TableText"/>
            </w:pPr>
          </w:p>
        </w:tc>
        <w:tc>
          <w:tcPr>
            <w:tcW w:w="793" w:type="dxa"/>
          </w:tcPr>
          <w:p w14:paraId="38045B2C" w14:textId="77777777" w:rsidR="006830D5" w:rsidRDefault="006830D5" w:rsidP="0042143C">
            <w:pPr>
              <w:pStyle w:val="TableText"/>
            </w:pPr>
          </w:p>
        </w:tc>
        <w:tc>
          <w:tcPr>
            <w:tcW w:w="793" w:type="dxa"/>
          </w:tcPr>
          <w:p w14:paraId="1A2A7B5B" w14:textId="77777777" w:rsidR="006830D5" w:rsidRDefault="006830D5" w:rsidP="0042143C">
            <w:pPr>
              <w:pStyle w:val="TableText"/>
            </w:pPr>
          </w:p>
        </w:tc>
        <w:tc>
          <w:tcPr>
            <w:tcW w:w="793" w:type="dxa"/>
          </w:tcPr>
          <w:p w14:paraId="6ACB19C3" w14:textId="77777777" w:rsidR="006830D5" w:rsidRDefault="006830D5" w:rsidP="0042143C">
            <w:pPr>
              <w:pStyle w:val="TableText"/>
            </w:pPr>
          </w:p>
        </w:tc>
        <w:tc>
          <w:tcPr>
            <w:tcW w:w="794" w:type="dxa"/>
          </w:tcPr>
          <w:p w14:paraId="0CA84787" w14:textId="77777777" w:rsidR="006830D5" w:rsidRDefault="006830D5" w:rsidP="0042143C">
            <w:pPr>
              <w:pStyle w:val="TableText"/>
            </w:pPr>
          </w:p>
        </w:tc>
      </w:tr>
      <w:tr w:rsidR="006830D5" w14:paraId="49D607E2" w14:textId="77777777" w:rsidTr="0042143C">
        <w:trPr>
          <w:cnfStyle w:val="000000010000" w:firstRow="0" w:lastRow="0" w:firstColumn="0" w:lastColumn="0" w:oddVBand="0" w:evenVBand="0" w:oddHBand="0" w:evenHBand="1" w:firstRowFirstColumn="0" w:firstRowLastColumn="0" w:lastRowFirstColumn="0" w:lastRowLastColumn="0"/>
          <w:trHeight w:val="391"/>
        </w:trPr>
        <w:tc>
          <w:tcPr>
            <w:tcW w:w="1168" w:type="dxa"/>
          </w:tcPr>
          <w:p w14:paraId="7EDEF605" w14:textId="77777777" w:rsidR="006830D5" w:rsidRDefault="006830D5" w:rsidP="0042143C">
            <w:pPr>
              <w:pStyle w:val="TableText"/>
            </w:pPr>
            <w:r>
              <w:t>Minimum</w:t>
            </w:r>
          </w:p>
        </w:tc>
        <w:tc>
          <w:tcPr>
            <w:tcW w:w="1225" w:type="dxa"/>
          </w:tcPr>
          <w:p w14:paraId="4A91182D" w14:textId="77777777" w:rsidR="006830D5" w:rsidRDefault="006830D5" w:rsidP="0042143C">
            <w:pPr>
              <w:pStyle w:val="TableText"/>
            </w:pPr>
          </w:p>
        </w:tc>
        <w:tc>
          <w:tcPr>
            <w:tcW w:w="1225" w:type="dxa"/>
          </w:tcPr>
          <w:p w14:paraId="3B5941A7" w14:textId="77777777" w:rsidR="006830D5" w:rsidRDefault="006830D5" w:rsidP="0042143C">
            <w:pPr>
              <w:pStyle w:val="TableText"/>
            </w:pPr>
          </w:p>
        </w:tc>
        <w:tc>
          <w:tcPr>
            <w:tcW w:w="1225" w:type="dxa"/>
          </w:tcPr>
          <w:p w14:paraId="6A386C32" w14:textId="77777777" w:rsidR="006830D5" w:rsidRDefault="006830D5" w:rsidP="0042143C">
            <w:pPr>
              <w:pStyle w:val="TableText"/>
            </w:pPr>
          </w:p>
        </w:tc>
        <w:tc>
          <w:tcPr>
            <w:tcW w:w="793" w:type="dxa"/>
          </w:tcPr>
          <w:p w14:paraId="119BB3C7" w14:textId="77777777" w:rsidR="006830D5" w:rsidRDefault="006830D5" w:rsidP="0042143C">
            <w:pPr>
              <w:pStyle w:val="TableText"/>
            </w:pPr>
          </w:p>
        </w:tc>
        <w:tc>
          <w:tcPr>
            <w:tcW w:w="793" w:type="dxa"/>
          </w:tcPr>
          <w:p w14:paraId="1D4C8534" w14:textId="77777777" w:rsidR="006830D5" w:rsidRDefault="006830D5" w:rsidP="0042143C">
            <w:pPr>
              <w:pStyle w:val="TableText"/>
            </w:pPr>
          </w:p>
        </w:tc>
        <w:tc>
          <w:tcPr>
            <w:tcW w:w="793" w:type="dxa"/>
          </w:tcPr>
          <w:p w14:paraId="1B9EE04D" w14:textId="77777777" w:rsidR="006830D5" w:rsidRDefault="006830D5" w:rsidP="0042143C">
            <w:pPr>
              <w:pStyle w:val="TableText"/>
            </w:pPr>
          </w:p>
        </w:tc>
        <w:tc>
          <w:tcPr>
            <w:tcW w:w="793" w:type="dxa"/>
          </w:tcPr>
          <w:p w14:paraId="390FBD98" w14:textId="77777777" w:rsidR="006830D5" w:rsidRDefault="006830D5" w:rsidP="0042143C">
            <w:pPr>
              <w:pStyle w:val="TableText"/>
            </w:pPr>
          </w:p>
        </w:tc>
        <w:tc>
          <w:tcPr>
            <w:tcW w:w="793" w:type="dxa"/>
          </w:tcPr>
          <w:p w14:paraId="2BE93EF8" w14:textId="77777777" w:rsidR="006830D5" w:rsidRDefault="006830D5" w:rsidP="0042143C">
            <w:pPr>
              <w:pStyle w:val="TableText"/>
            </w:pPr>
          </w:p>
        </w:tc>
        <w:tc>
          <w:tcPr>
            <w:tcW w:w="793" w:type="dxa"/>
          </w:tcPr>
          <w:p w14:paraId="2E218643" w14:textId="77777777" w:rsidR="006830D5" w:rsidRDefault="006830D5" w:rsidP="0042143C">
            <w:pPr>
              <w:pStyle w:val="TableText"/>
            </w:pPr>
          </w:p>
        </w:tc>
        <w:tc>
          <w:tcPr>
            <w:tcW w:w="794" w:type="dxa"/>
          </w:tcPr>
          <w:p w14:paraId="57288DD5" w14:textId="77777777" w:rsidR="006830D5" w:rsidRDefault="006830D5" w:rsidP="0042143C">
            <w:pPr>
              <w:pStyle w:val="TableText"/>
            </w:pPr>
          </w:p>
        </w:tc>
      </w:tr>
    </w:tbl>
    <w:p w14:paraId="32F94B55" w14:textId="77777777" w:rsidR="006830D5" w:rsidRDefault="006830D5" w:rsidP="00FF4AA0">
      <w:pPr>
        <w:pStyle w:val="Heading2"/>
      </w:pPr>
      <w:bookmarkStart w:id="65" w:name="_Toc164069838"/>
      <w:bookmarkStart w:id="66" w:name="_Toc164167706"/>
      <w:r>
        <w:t>Model Assessment - Generator and Load Model Guidelines</w:t>
      </w:r>
      <w:bookmarkEnd w:id="65"/>
      <w:bookmarkEnd w:id="66"/>
    </w:p>
    <w:p w14:paraId="20CBDABE" w14:textId="1A07982C" w:rsidR="006830D5" w:rsidRPr="00CE4F89" w:rsidRDefault="006830D5" w:rsidP="006830D5">
      <w:pPr>
        <w:pStyle w:val="BodyText"/>
        <w:rPr>
          <w:rFonts w:cstheme="minorHAnsi"/>
          <w:color w:val="FF0000"/>
        </w:rPr>
      </w:pPr>
      <w:r w:rsidRPr="00CE4F89">
        <w:rPr>
          <w:rFonts w:cstheme="minorHAnsi"/>
          <w:color w:val="FF0000"/>
        </w:rPr>
        <w:t xml:space="preserve">[Provide </w:t>
      </w:r>
      <w:r>
        <w:rPr>
          <w:rFonts w:cstheme="minorHAnsi"/>
          <w:color w:val="FF0000"/>
        </w:rPr>
        <w:t xml:space="preserve">a summary of the </w:t>
      </w:r>
      <w:r w:rsidR="00D90238" w:rsidRPr="00D90238">
        <w:rPr>
          <w:rFonts w:cstheme="minorHAnsi"/>
          <w:color w:val="FF0000"/>
        </w:rPr>
        <w:t xml:space="preserve">Load Compliance Assessment against Technical Rules </w:t>
      </w:r>
      <w:r>
        <w:rPr>
          <w:rFonts w:cstheme="minorHAnsi"/>
          <w:color w:val="FF0000"/>
        </w:rPr>
        <w:t>outcome with respect to the requirements of the Generator and Load Model Guidelines.</w:t>
      </w:r>
      <w:r w:rsidRPr="00CE4F89">
        <w:rPr>
          <w:rFonts w:cstheme="minorHAnsi"/>
          <w:color w:val="FF0000"/>
        </w:rPr>
        <w:t>]</w:t>
      </w:r>
    </w:p>
    <w:p w14:paraId="47935CDA" w14:textId="18756637" w:rsidR="006830D5" w:rsidRPr="00080917" w:rsidRDefault="006830D5" w:rsidP="006830D5">
      <w:pPr>
        <w:pStyle w:val="BodyText"/>
        <w:jc w:val="both"/>
        <w:rPr>
          <w:i/>
          <w:iCs/>
        </w:rPr>
      </w:pPr>
      <w:r w:rsidRPr="00080917">
        <w:rPr>
          <w:i/>
          <w:iCs/>
        </w:rPr>
        <w:fldChar w:fldCharType="begin"/>
      </w:r>
      <w:r w:rsidRPr="00080917">
        <w:rPr>
          <w:i/>
          <w:iCs/>
        </w:rPr>
        <w:instrText xml:space="preserve"> REF _Ref163830561 \h </w:instrText>
      </w:r>
      <w:r w:rsidRPr="0042143C">
        <w:rPr>
          <w:i/>
          <w:iCs/>
        </w:rPr>
        <w:instrText xml:space="preserve"> \* MERGEFORMAT </w:instrText>
      </w:r>
      <w:r w:rsidRPr="00080917">
        <w:rPr>
          <w:i/>
          <w:iCs/>
        </w:rPr>
      </w:r>
      <w:r w:rsidRPr="00080917">
        <w:rPr>
          <w:i/>
          <w:iCs/>
        </w:rPr>
        <w:fldChar w:fldCharType="separate"/>
      </w:r>
      <w:r w:rsidR="00005E94" w:rsidRPr="00005E94">
        <w:rPr>
          <w:i/>
          <w:iCs/>
        </w:rPr>
        <w:t xml:space="preserve">Table </w:t>
      </w:r>
      <w:r w:rsidR="00005E94" w:rsidRPr="00005E94">
        <w:rPr>
          <w:i/>
          <w:iCs/>
          <w:noProof/>
        </w:rPr>
        <w:t>4.3</w:t>
      </w:r>
      <w:r w:rsidRPr="00080917">
        <w:rPr>
          <w:i/>
          <w:iCs/>
        </w:rPr>
        <w:fldChar w:fldCharType="end"/>
      </w:r>
      <w:r w:rsidRPr="00080917">
        <w:rPr>
          <w:i/>
          <w:iCs/>
        </w:rPr>
        <w:t xml:space="preserve"> denotes a</w:t>
      </w:r>
      <w:r>
        <w:rPr>
          <w:i/>
          <w:iCs/>
        </w:rPr>
        <w:t xml:space="preserve"> </w:t>
      </w:r>
      <w:r w:rsidRPr="00080917">
        <w:rPr>
          <w:i/>
          <w:iCs/>
        </w:rPr>
        <w:t>summary</w:t>
      </w:r>
      <w:r>
        <w:rPr>
          <w:i/>
          <w:iCs/>
        </w:rPr>
        <w:t xml:space="preserve"> </w:t>
      </w:r>
      <w:r w:rsidRPr="00080917">
        <w:rPr>
          <w:i/>
          <w:iCs/>
        </w:rPr>
        <w:t xml:space="preserve">of the results of the load model assessment with respect to the requirements of Western Power’s Load And Generator Model Guideline </w:t>
      </w:r>
      <w:r w:rsidRPr="00080917">
        <w:rPr>
          <w:i/>
          <w:iCs/>
        </w:rPr>
        <w:fldChar w:fldCharType="begin"/>
      </w:r>
      <w:r w:rsidRPr="00080917">
        <w:rPr>
          <w:i/>
          <w:iCs/>
        </w:rPr>
        <w:instrText xml:space="preserve"> REF _Ref160094421 \n \h </w:instrText>
      </w:r>
      <w:r w:rsidRPr="0042143C">
        <w:rPr>
          <w:i/>
          <w:iCs/>
        </w:rPr>
        <w:instrText xml:space="preserve"> \* MERGEFORMAT </w:instrText>
      </w:r>
      <w:r w:rsidRPr="00080917">
        <w:rPr>
          <w:i/>
          <w:iCs/>
        </w:rPr>
      </w:r>
      <w:r w:rsidRPr="00080917">
        <w:rPr>
          <w:i/>
          <w:iCs/>
        </w:rPr>
        <w:fldChar w:fldCharType="separate"/>
      </w:r>
      <w:r w:rsidR="00005E94">
        <w:rPr>
          <w:i/>
          <w:iCs/>
        </w:rPr>
        <w:t>[2]</w:t>
      </w:r>
      <w:r w:rsidRPr="00080917">
        <w:rPr>
          <w:i/>
          <w:iCs/>
        </w:rPr>
        <w:fldChar w:fldCharType="end"/>
      </w:r>
      <w:r w:rsidRPr="00080917">
        <w:rPr>
          <w:i/>
          <w:iCs/>
        </w:rPr>
        <w:t>.</w:t>
      </w:r>
    </w:p>
    <w:p w14:paraId="2644DD29" w14:textId="77777777" w:rsidR="006830D5" w:rsidRDefault="006830D5" w:rsidP="00223638"/>
    <w:p w14:paraId="1486901E" w14:textId="77777777" w:rsidR="006830D5" w:rsidRDefault="006830D5" w:rsidP="00223638"/>
    <w:p w14:paraId="371B3250" w14:textId="51EAC003" w:rsidR="006830D5" w:rsidRDefault="006830D5" w:rsidP="006830D5">
      <w:pPr>
        <w:pStyle w:val="Caption"/>
      </w:pPr>
      <w:bookmarkStart w:id="67" w:name="_Ref163830561"/>
      <w:bookmarkStart w:id="68" w:name="_Toc161646829"/>
      <w:r>
        <w:lastRenderedPageBreak/>
        <w:t xml:space="preserve">Table </w:t>
      </w:r>
      <w:fldSimple w:instr=" STYLEREF 1 \s ">
        <w:r w:rsidR="00005E94">
          <w:rPr>
            <w:noProof/>
          </w:rPr>
          <w:t>4</w:t>
        </w:r>
      </w:fldSimple>
      <w:r>
        <w:t>.</w:t>
      </w:r>
      <w:fldSimple w:instr=" SEQ Table \* ARABIC \s 1 ">
        <w:r w:rsidR="00005E94">
          <w:rPr>
            <w:noProof/>
          </w:rPr>
          <w:t>3</w:t>
        </w:r>
      </w:fldSimple>
      <w:bookmarkEnd w:id="67"/>
      <w:r>
        <w:t>: Example Summary of Model Assessment per Generator and Load Model Guidelines</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5810"/>
        <w:gridCol w:w="1675"/>
        <w:gridCol w:w="1439"/>
      </w:tblGrid>
      <w:tr w:rsidR="00615365" w:rsidRPr="00AB2311" w14:paraId="7C84EFFA" w14:textId="77777777" w:rsidTr="0042143C">
        <w:trPr>
          <w:cantSplit/>
          <w:trHeight w:val="1020"/>
          <w:tblHeader/>
        </w:trPr>
        <w:tc>
          <w:tcPr>
            <w:tcW w:w="366" w:type="pct"/>
            <w:tcBorders>
              <w:top w:val="single" w:sz="4" w:space="0" w:color="auto"/>
              <w:left w:val="single" w:sz="4" w:space="0" w:color="auto"/>
              <w:bottom w:val="single" w:sz="4" w:space="0" w:color="auto"/>
              <w:right w:val="single" w:sz="4" w:space="0" w:color="auto"/>
            </w:tcBorders>
            <w:shd w:val="clear" w:color="auto" w:fill="848484" w:themeFill="text1" w:themeFillTint="99"/>
            <w:vAlign w:val="center"/>
            <w:hideMark/>
          </w:tcPr>
          <w:p w14:paraId="2965F30B" w14:textId="77777777" w:rsidR="006830D5" w:rsidRPr="0042143C" w:rsidRDefault="006830D5" w:rsidP="0042143C">
            <w:pPr>
              <w:pStyle w:val="BodyText"/>
              <w:rPr>
                <w:b/>
                <w:bCs/>
                <w:color w:val="FFFFFF" w:themeColor="background1"/>
              </w:rPr>
            </w:pPr>
            <w:r w:rsidRPr="0042143C">
              <w:rPr>
                <w:b/>
                <w:bCs/>
                <w:color w:val="FFFFFF" w:themeColor="background1"/>
              </w:rPr>
              <w:t>Item</w:t>
            </w:r>
          </w:p>
        </w:tc>
        <w:tc>
          <w:tcPr>
            <w:tcW w:w="3017" w:type="pct"/>
            <w:tcBorders>
              <w:top w:val="single" w:sz="4" w:space="0" w:color="auto"/>
              <w:left w:val="single" w:sz="4" w:space="0" w:color="auto"/>
              <w:bottom w:val="single" w:sz="4" w:space="0" w:color="auto"/>
              <w:right w:val="single" w:sz="4" w:space="0" w:color="auto"/>
            </w:tcBorders>
            <w:shd w:val="clear" w:color="auto" w:fill="848484" w:themeFill="text1" w:themeFillTint="99"/>
            <w:vAlign w:val="center"/>
            <w:hideMark/>
          </w:tcPr>
          <w:p w14:paraId="4729A784" w14:textId="77777777" w:rsidR="006830D5" w:rsidRPr="0042143C" w:rsidRDefault="006830D5" w:rsidP="0042143C">
            <w:pPr>
              <w:pStyle w:val="BodyText"/>
              <w:rPr>
                <w:b/>
                <w:bCs/>
                <w:color w:val="FFFFFF" w:themeColor="background1"/>
              </w:rPr>
            </w:pPr>
            <w:r w:rsidRPr="0042143C">
              <w:rPr>
                <w:b/>
                <w:bCs/>
                <w:color w:val="FFFFFF" w:themeColor="background1"/>
              </w:rPr>
              <w:t>Model Requirement</w:t>
            </w:r>
          </w:p>
        </w:tc>
        <w:tc>
          <w:tcPr>
            <w:tcW w:w="870" w:type="pct"/>
            <w:tcBorders>
              <w:top w:val="single" w:sz="4" w:space="0" w:color="auto"/>
              <w:left w:val="single" w:sz="4" w:space="0" w:color="auto"/>
              <w:bottom w:val="single" w:sz="4" w:space="0" w:color="auto"/>
              <w:right w:val="single" w:sz="4" w:space="0" w:color="auto"/>
            </w:tcBorders>
            <w:shd w:val="clear" w:color="auto" w:fill="848484" w:themeFill="text1" w:themeFillTint="99"/>
            <w:vAlign w:val="center"/>
            <w:hideMark/>
          </w:tcPr>
          <w:p w14:paraId="240C4779" w14:textId="71BE8675" w:rsidR="006830D5" w:rsidRPr="0042143C" w:rsidRDefault="009D0FD5" w:rsidP="00472E28">
            <w:pPr>
              <w:pStyle w:val="BodyText"/>
              <w:jc w:val="center"/>
              <w:rPr>
                <w:b/>
                <w:bCs/>
                <w:color w:val="FFFFFF" w:themeColor="background1"/>
              </w:rPr>
            </w:pPr>
            <w:r>
              <w:rPr>
                <w:b/>
                <w:bCs/>
                <w:color w:val="FFFFFF" w:themeColor="background1"/>
              </w:rPr>
              <w:t>Criteria Met?</w:t>
            </w:r>
            <w:r w:rsidR="006830D5" w:rsidRPr="0042143C">
              <w:rPr>
                <w:b/>
                <w:bCs/>
                <w:color w:val="FFFFFF" w:themeColor="background1"/>
              </w:rPr>
              <w:br/>
              <w:t>(Yes/</w:t>
            </w:r>
            <w:r>
              <w:rPr>
                <w:b/>
                <w:bCs/>
                <w:color w:val="FFFFFF" w:themeColor="background1"/>
              </w:rPr>
              <w:t>No/TBC</w:t>
            </w:r>
            <w:r w:rsidR="006830D5" w:rsidRPr="0042143C">
              <w:rPr>
                <w:b/>
                <w:bCs/>
                <w:color w:val="FFFFFF" w:themeColor="background1"/>
              </w:rPr>
              <w:t>)</w:t>
            </w:r>
          </w:p>
        </w:tc>
        <w:tc>
          <w:tcPr>
            <w:tcW w:w="747" w:type="pct"/>
            <w:tcBorders>
              <w:top w:val="single" w:sz="4" w:space="0" w:color="auto"/>
              <w:left w:val="single" w:sz="4" w:space="0" w:color="auto"/>
              <w:bottom w:val="single" w:sz="4" w:space="0" w:color="auto"/>
              <w:right w:val="single" w:sz="4" w:space="0" w:color="auto"/>
            </w:tcBorders>
            <w:shd w:val="clear" w:color="auto" w:fill="848484" w:themeFill="text1" w:themeFillTint="99"/>
          </w:tcPr>
          <w:p w14:paraId="061EC29B" w14:textId="77777777" w:rsidR="006830D5" w:rsidRPr="0042143C" w:rsidRDefault="006830D5" w:rsidP="0042143C">
            <w:pPr>
              <w:pStyle w:val="BodyText"/>
              <w:rPr>
                <w:b/>
                <w:bCs/>
                <w:color w:val="FFFFFF" w:themeColor="background1"/>
              </w:rPr>
            </w:pPr>
            <w:r w:rsidRPr="0042143C">
              <w:rPr>
                <w:b/>
                <w:bCs/>
                <w:color w:val="FFFFFF" w:themeColor="background1"/>
              </w:rPr>
              <w:t>Comments/ Action Items</w:t>
            </w:r>
          </w:p>
        </w:tc>
      </w:tr>
      <w:tr w:rsidR="006830D5" w:rsidRPr="00AB2311" w14:paraId="31CC29AB" w14:textId="77777777" w:rsidTr="0042143C">
        <w:trPr>
          <w:cantSplit/>
          <w:trHeight w:val="1275"/>
        </w:trPr>
        <w:tc>
          <w:tcPr>
            <w:tcW w:w="366" w:type="pct"/>
            <w:tcBorders>
              <w:top w:val="single" w:sz="4" w:space="0" w:color="auto"/>
              <w:left w:val="single" w:sz="4" w:space="0" w:color="auto"/>
              <w:bottom w:val="single" w:sz="4" w:space="0" w:color="auto"/>
              <w:right w:val="single" w:sz="4" w:space="0" w:color="auto"/>
            </w:tcBorders>
            <w:vAlign w:val="center"/>
            <w:hideMark/>
          </w:tcPr>
          <w:p w14:paraId="0B90152C" w14:textId="77777777" w:rsidR="006830D5" w:rsidRPr="00AB2311" w:rsidRDefault="006830D5" w:rsidP="0042143C">
            <w:pPr>
              <w:pStyle w:val="BodyText"/>
            </w:pPr>
            <w:r w:rsidRPr="00AB2311">
              <w:t>1</w:t>
            </w:r>
          </w:p>
        </w:tc>
        <w:tc>
          <w:tcPr>
            <w:tcW w:w="3017" w:type="pct"/>
            <w:tcBorders>
              <w:top w:val="single" w:sz="4" w:space="0" w:color="auto"/>
              <w:left w:val="single" w:sz="4" w:space="0" w:color="auto"/>
              <w:bottom w:val="single" w:sz="4" w:space="0" w:color="auto"/>
              <w:right w:val="single" w:sz="4" w:space="0" w:color="auto"/>
            </w:tcBorders>
            <w:vAlign w:val="center"/>
            <w:hideMark/>
          </w:tcPr>
          <w:p w14:paraId="3188F23B" w14:textId="69466234" w:rsidR="006830D5" w:rsidRPr="00AB2311" w:rsidRDefault="006830D5" w:rsidP="0042143C">
            <w:pPr>
              <w:pStyle w:val="BodyText"/>
              <w:jc w:val="both"/>
            </w:pPr>
            <w:r w:rsidRPr="00AB2311">
              <w:t xml:space="preserve">The model must be in native unencrypted DIgSILENT PowerFactory format suitable for use in the version of PowerFactory currently used by Western Power and suitable for integration with the Western Power model of the </w:t>
            </w:r>
            <w:proofErr w:type="gramStart"/>
            <w:r w:rsidRPr="00AB2311">
              <w:t>South</w:t>
            </w:r>
            <w:r w:rsidR="003F07E8">
              <w:t xml:space="preserve"> </w:t>
            </w:r>
            <w:r>
              <w:t>W</w:t>
            </w:r>
            <w:r w:rsidRPr="00AB2311">
              <w:t>est</w:t>
            </w:r>
            <w:proofErr w:type="gramEnd"/>
            <w:r w:rsidRPr="00AB2311">
              <w:t xml:space="preserve"> Interconnected System (“SWIS”).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6DC19294" w14:textId="77777777" w:rsidR="006830D5" w:rsidRPr="00AB2311" w:rsidRDefault="006830D5" w:rsidP="00472E28">
            <w:pPr>
              <w:pStyle w:val="BodyText"/>
              <w:jc w:val="center"/>
              <w:rPr>
                <w:highlight w:val="yellow"/>
              </w:rP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36212D1B" w14:textId="77777777" w:rsidR="006830D5" w:rsidRPr="00AB2311" w:rsidRDefault="006830D5" w:rsidP="0042143C">
            <w:pPr>
              <w:pStyle w:val="BodyText"/>
            </w:pPr>
          </w:p>
        </w:tc>
      </w:tr>
      <w:tr w:rsidR="006830D5" w:rsidRPr="00AB2311" w14:paraId="0295DE1B" w14:textId="77777777" w:rsidTr="00472E28">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hideMark/>
          </w:tcPr>
          <w:p w14:paraId="00675C31" w14:textId="77777777" w:rsidR="006830D5" w:rsidRPr="00AB2311" w:rsidRDefault="006830D5" w:rsidP="0042143C">
            <w:pPr>
              <w:pStyle w:val="BodyText"/>
            </w:pPr>
            <w:r w:rsidRPr="00AB2311">
              <w:t>2</w:t>
            </w:r>
          </w:p>
        </w:tc>
        <w:tc>
          <w:tcPr>
            <w:tcW w:w="3017" w:type="pct"/>
            <w:tcBorders>
              <w:top w:val="single" w:sz="4" w:space="0" w:color="auto"/>
              <w:left w:val="single" w:sz="4" w:space="0" w:color="auto"/>
              <w:bottom w:val="single" w:sz="4" w:space="0" w:color="auto"/>
              <w:right w:val="single" w:sz="4" w:space="0" w:color="auto"/>
            </w:tcBorders>
            <w:vAlign w:val="center"/>
            <w:hideMark/>
          </w:tcPr>
          <w:p w14:paraId="184879D4" w14:textId="77777777" w:rsidR="006830D5" w:rsidRPr="00AB2311" w:rsidRDefault="006830D5" w:rsidP="0042143C">
            <w:pPr>
              <w:pStyle w:val="BodyText"/>
              <w:jc w:val="both"/>
            </w:pPr>
            <w:r w:rsidRPr="00AB2311">
              <w:t>The model must align with the site single line diagrams, and include relevant network data including auxiliary loads, transformer tap-changer and winding connection information.</w:t>
            </w:r>
          </w:p>
        </w:tc>
        <w:tc>
          <w:tcPr>
            <w:tcW w:w="87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F766C12" w14:textId="51E30594" w:rsidR="006830D5" w:rsidRPr="00AB2311" w:rsidRDefault="009D0FD5"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2D050"/>
          </w:tcPr>
          <w:p w14:paraId="6D1CBD44" w14:textId="77777777" w:rsidR="006830D5" w:rsidRPr="00AB2311" w:rsidRDefault="006830D5" w:rsidP="0042143C">
            <w:pPr>
              <w:pStyle w:val="BodyText"/>
            </w:pPr>
          </w:p>
        </w:tc>
      </w:tr>
      <w:tr w:rsidR="006830D5" w:rsidRPr="00AB2311" w14:paraId="6D3D8759" w14:textId="77777777" w:rsidTr="00472E28">
        <w:trPr>
          <w:cantSplit/>
          <w:trHeight w:val="1568"/>
        </w:trPr>
        <w:tc>
          <w:tcPr>
            <w:tcW w:w="366" w:type="pct"/>
            <w:tcBorders>
              <w:top w:val="single" w:sz="4" w:space="0" w:color="auto"/>
              <w:left w:val="single" w:sz="4" w:space="0" w:color="auto"/>
              <w:bottom w:val="single" w:sz="4" w:space="0" w:color="auto"/>
              <w:right w:val="single" w:sz="4" w:space="0" w:color="auto"/>
            </w:tcBorders>
            <w:vAlign w:val="center"/>
            <w:hideMark/>
          </w:tcPr>
          <w:p w14:paraId="4A7663C9" w14:textId="77777777" w:rsidR="006830D5" w:rsidRPr="00AB2311" w:rsidRDefault="006830D5" w:rsidP="0042143C">
            <w:pPr>
              <w:pStyle w:val="BodyText"/>
            </w:pPr>
            <w:r>
              <w:t>3</w:t>
            </w:r>
          </w:p>
        </w:tc>
        <w:tc>
          <w:tcPr>
            <w:tcW w:w="3017" w:type="pct"/>
            <w:tcBorders>
              <w:top w:val="single" w:sz="4" w:space="0" w:color="auto"/>
              <w:left w:val="single" w:sz="4" w:space="0" w:color="auto"/>
              <w:bottom w:val="single" w:sz="4" w:space="0" w:color="auto"/>
              <w:right w:val="single" w:sz="4" w:space="0" w:color="auto"/>
            </w:tcBorders>
            <w:vAlign w:val="center"/>
            <w:hideMark/>
          </w:tcPr>
          <w:p w14:paraId="3ADEF5C8" w14:textId="77777777" w:rsidR="006830D5" w:rsidRPr="00472E28" w:rsidRDefault="006830D5" w:rsidP="0042143C">
            <w:pPr>
              <w:pStyle w:val="BoldHeading"/>
              <w:rPr>
                <w:b w:val="0"/>
                <w:bCs/>
              </w:rPr>
            </w:pPr>
            <w:r w:rsidRPr="00472E28">
              <w:rPr>
                <w:b w:val="0"/>
                <w:bCs/>
              </w:rPr>
              <w:t>The main slot(s) must be defined so that the model can be removed from service by taking the relevant generator out of service, without the need to also take the dynamic controllers out of service.</w:t>
            </w:r>
          </w:p>
        </w:tc>
        <w:tc>
          <w:tcPr>
            <w:tcW w:w="87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687C962" w14:textId="1E50C0D4" w:rsidR="006830D5" w:rsidRPr="00AB2311" w:rsidRDefault="009D0FD5"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2D050"/>
          </w:tcPr>
          <w:p w14:paraId="72457244" w14:textId="77777777" w:rsidR="006830D5" w:rsidRDefault="006830D5" w:rsidP="0042143C">
            <w:pPr>
              <w:pStyle w:val="BodyText"/>
            </w:pPr>
          </w:p>
        </w:tc>
      </w:tr>
      <w:tr w:rsidR="006830D5" w:rsidRPr="00AB2311" w14:paraId="1D68F00A" w14:textId="77777777" w:rsidTr="0042143C">
        <w:trPr>
          <w:cantSplit/>
          <w:trHeight w:val="1215"/>
        </w:trPr>
        <w:tc>
          <w:tcPr>
            <w:tcW w:w="366" w:type="pct"/>
            <w:tcBorders>
              <w:top w:val="single" w:sz="4" w:space="0" w:color="auto"/>
              <w:left w:val="single" w:sz="4" w:space="0" w:color="auto"/>
              <w:bottom w:val="single" w:sz="4" w:space="0" w:color="auto"/>
              <w:right w:val="single" w:sz="4" w:space="0" w:color="auto"/>
            </w:tcBorders>
            <w:vAlign w:val="center"/>
          </w:tcPr>
          <w:p w14:paraId="6C7E49DB" w14:textId="77777777" w:rsidR="006830D5" w:rsidRPr="00AB2311" w:rsidRDefault="006830D5" w:rsidP="0042143C">
            <w:pPr>
              <w:pStyle w:val="BodyText"/>
            </w:pPr>
            <w:r>
              <w:t>4</w:t>
            </w:r>
          </w:p>
        </w:tc>
        <w:tc>
          <w:tcPr>
            <w:tcW w:w="3017" w:type="pct"/>
            <w:tcBorders>
              <w:top w:val="single" w:sz="4" w:space="0" w:color="auto"/>
              <w:left w:val="single" w:sz="4" w:space="0" w:color="auto"/>
              <w:bottom w:val="single" w:sz="4" w:space="0" w:color="auto"/>
              <w:right w:val="single" w:sz="4" w:space="0" w:color="auto"/>
            </w:tcBorders>
            <w:vAlign w:val="center"/>
          </w:tcPr>
          <w:p w14:paraId="43E43F62" w14:textId="77777777" w:rsidR="006830D5" w:rsidRPr="00AB2311" w:rsidRDefault="006830D5" w:rsidP="0042143C">
            <w:pPr>
              <w:pStyle w:val="BodyText"/>
              <w:jc w:val="both"/>
            </w:pPr>
            <w:r w:rsidRPr="00AB2311">
              <w:t>The model must represent the performance of the equipment under steady state and disturbance conditions.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266070F0" w14:textId="77777777" w:rsidR="006830D5" w:rsidRDefault="006830D5"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5CD974F6" w14:textId="77777777" w:rsidR="006830D5" w:rsidRPr="00AB2311" w:rsidRDefault="006830D5" w:rsidP="0042143C">
            <w:pPr>
              <w:pStyle w:val="BodyText"/>
            </w:pPr>
          </w:p>
        </w:tc>
      </w:tr>
      <w:tr w:rsidR="006830D5" w:rsidRPr="00AB2311" w14:paraId="2A7C7910" w14:textId="77777777" w:rsidTr="0042143C">
        <w:trPr>
          <w:cantSplit/>
          <w:trHeight w:val="1215"/>
        </w:trPr>
        <w:tc>
          <w:tcPr>
            <w:tcW w:w="366" w:type="pct"/>
            <w:tcBorders>
              <w:top w:val="single" w:sz="4" w:space="0" w:color="auto"/>
              <w:left w:val="single" w:sz="4" w:space="0" w:color="auto"/>
              <w:bottom w:val="single" w:sz="4" w:space="0" w:color="auto"/>
              <w:right w:val="single" w:sz="4" w:space="0" w:color="auto"/>
            </w:tcBorders>
            <w:vAlign w:val="center"/>
          </w:tcPr>
          <w:p w14:paraId="5DCD6DF9" w14:textId="77777777" w:rsidR="006830D5" w:rsidRDefault="006830D5" w:rsidP="0042143C">
            <w:pPr>
              <w:pStyle w:val="BodyText"/>
            </w:pPr>
            <w:r>
              <w:t>5</w:t>
            </w:r>
          </w:p>
        </w:tc>
        <w:tc>
          <w:tcPr>
            <w:tcW w:w="3017" w:type="pct"/>
            <w:tcBorders>
              <w:top w:val="single" w:sz="4" w:space="0" w:color="auto"/>
              <w:left w:val="single" w:sz="4" w:space="0" w:color="auto"/>
              <w:bottom w:val="single" w:sz="4" w:space="0" w:color="auto"/>
              <w:right w:val="single" w:sz="4" w:space="0" w:color="auto"/>
            </w:tcBorders>
          </w:tcPr>
          <w:p w14:paraId="2D00C818" w14:textId="77777777" w:rsidR="006830D5" w:rsidRPr="008626C5" w:rsidRDefault="006830D5" w:rsidP="0042143C">
            <w:pPr>
              <w:pStyle w:val="BodyText"/>
              <w:jc w:val="both"/>
            </w:pPr>
            <w:r w:rsidRPr="0042143C">
              <w:t>Overhead transmission lines should be modelled using geometric tower models and conductor data</w:t>
            </w:r>
            <w:r>
              <w:t>.</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12090402" w14:textId="77777777" w:rsidR="006830D5" w:rsidRPr="00AB2311" w:rsidRDefault="006830D5"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7EEB788B" w14:textId="77777777" w:rsidR="006830D5" w:rsidRPr="00AB2311" w:rsidRDefault="006830D5" w:rsidP="0042143C">
            <w:pPr>
              <w:pStyle w:val="BodyText"/>
            </w:pPr>
          </w:p>
        </w:tc>
      </w:tr>
      <w:tr w:rsidR="00931486" w:rsidRPr="00AB2311" w14:paraId="1B90E5E2" w14:textId="77777777" w:rsidTr="0042143C">
        <w:trPr>
          <w:cantSplit/>
          <w:trHeight w:val="1215"/>
        </w:trPr>
        <w:tc>
          <w:tcPr>
            <w:tcW w:w="366" w:type="pct"/>
            <w:tcBorders>
              <w:top w:val="single" w:sz="4" w:space="0" w:color="auto"/>
              <w:left w:val="single" w:sz="4" w:space="0" w:color="auto"/>
              <w:bottom w:val="single" w:sz="4" w:space="0" w:color="auto"/>
              <w:right w:val="single" w:sz="4" w:space="0" w:color="auto"/>
            </w:tcBorders>
            <w:vAlign w:val="center"/>
          </w:tcPr>
          <w:p w14:paraId="6E0B00C0" w14:textId="5269F873" w:rsidR="00931486" w:rsidRDefault="00931486" w:rsidP="0042143C">
            <w:pPr>
              <w:pStyle w:val="BodyText"/>
            </w:pPr>
            <w:r>
              <w:t>6</w:t>
            </w:r>
          </w:p>
        </w:tc>
        <w:tc>
          <w:tcPr>
            <w:tcW w:w="3017" w:type="pct"/>
            <w:tcBorders>
              <w:top w:val="single" w:sz="4" w:space="0" w:color="auto"/>
              <w:left w:val="single" w:sz="4" w:space="0" w:color="auto"/>
              <w:bottom w:val="single" w:sz="4" w:space="0" w:color="auto"/>
              <w:right w:val="single" w:sz="4" w:space="0" w:color="auto"/>
            </w:tcBorders>
          </w:tcPr>
          <w:p w14:paraId="04231A14" w14:textId="77777777" w:rsidR="000D0335" w:rsidRDefault="007C26F4" w:rsidP="000D0335">
            <w:pPr>
              <w:pStyle w:val="BodyText"/>
              <w:jc w:val="both"/>
            </w:pPr>
            <w:r>
              <w:t>All motors with a rating of 1 MW or greater must be modelled explicitly</w:t>
            </w:r>
            <w:r w:rsidR="00287F57">
              <w:t xml:space="preserve">. </w:t>
            </w:r>
          </w:p>
          <w:p w14:paraId="3728B8D7" w14:textId="74A284D9" w:rsidR="00931486" w:rsidRPr="0042143C" w:rsidRDefault="007819A5" w:rsidP="00686B01">
            <w:pPr>
              <w:pStyle w:val="BodyText"/>
              <w:jc w:val="both"/>
            </w:pPr>
            <w:r>
              <w:t>Motors with a rating of 5 MW or greater must</w:t>
            </w:r>
            <w:r w:rsidR="000D0335">
              <w:t xml:space="preserve"> </w:t>
            </w:r>
            <w:r w:rsidR="00B53020">
              <w:t xml:space="preserve">have </w:t>
            </w:r>
            <w:r w:rsidR="00686B01">
              <w:t>harmonic current emissions</w:t>
            </w:r>
            <w:r w:rsidR="00B53020">
              <w:t xml:space="preserve">, </w:t>
            </w:r>
            <w:r w:rsidR="000D0335">
              <w:t>mechanical characteristics of the drive load and total mechanical inertia parameters modelled</w:t>
            </w:r>
            <w:r w:rsidR="00686B01">
              <w:t xml:space="preserve">. </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3047E9F2" w14:textId="034C37E4" w:rsidR="00931486" w:rsidRPr="00AB2311" w:rsidRDefault="00DD75E6"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51E6BA96" w14:textId="77777777" w:rsidR="00931486" w:rsidRPr="00AB2311" w:rsidRDefault="00931486" w:rsidP="0042143C">
            <w:pPr>
              <w:pStyle w:val="BodyText"/>
            </w:pPr>
          </w:p>
        </w:tc>
      </w:tr>
      <w:tr w:rsidR="006830D5" w:rsidRPr="00AB2311" w14:paraId="7B3FE48D" w14:textId="77777777" w:rsidTr="0042143C">
        <w:trPr>
          <w:cantSplit/>
          <w:trHeight w:val="648"/>
        </w:trPr>
        <w:tc>
          <w:tcPr>
            <w:tcW w:w="4253" w:type="pct"/>
            <w:gridSpan w:val="3"/>
            <w:tcBorders>
              <w:top w:val="single" w:sz="4" w:space="0" w:color="auto"/>
              <w:left w:val="single" w:sz="4" w:space="0" w:color="auto"/>
              <w:bottom w:val="single" w:sz="4" w:space="0" w:color="auto"/>
              <w:right w:val="single" w:sz="4" w:space="0" w:color="auto"/>
            </w:tcBorders>
            <w:shd w:val="clear" w:color="auto" w:fill="888B8D" w:themeFill="text2"/>
            <w:vAlign w:val="center"/>
          </w:tcPr>
          <w:p w14:paraId="043D2B5D" w14:textId="77777777" w:rsidR="006830D5" w:rsidRPr="0042143C" w:rsidRDefault="006830D5" w:rsidP="00472E28">
            <w:pPr>
              <w:pStyle w:val="BodyText"/>
              <w:jc w:val="center"/>
              <w:rPr>
                <w:b/>
                <w:bCs/>
                <w:color w:val="FFFFFF" w:themeColor="background1"/>
              </w:rPr>
            </w:pPr>
            <w:r w:rsidRPr="0042143C">
              <w:rPr>
                <w:b/>
                <w:bCs/>
                <w:color w:val="FFFFFF" w:themeColor="background1"/>
              </w:rPr>
              <w:t>Steady-State Model Requirements</w:t>
            </w:r>
          </w:p>
        </w:tc>
        <w:tc>
          <w:tcPr>
            <w:tcW w:w="747" w:type="pct"/>
            <w:tcBorders>
              <w:top w:val="single" w:sz="4" w:space="0" w:color="auto"/>
              <w:left w:val="single" w:sz="4" w:space="0" w:color="auto"/>
              <w:bottom w:val="single" w:sz="4" w:space="0" w:color="auto"/>
              <w:right w:val="single" w:sz="4" w:space="0" w:color="auto"/>
            </w:tcBorders>
            <w:shd w:val="clear" w:color="auto" w:fill="888B8D" w:themeFill="text2"/>
          </w:tcPr>
          <w:p w14:paraId="39B54C60" w14:textId="77777777" w:rsidR="006830D5" w:rsidRPr="004A0F14" w:rsidRDefault="006830D5" w:rsidP="0042143C">
            <w:pPr>
              <w:pStyle w:val="BodyText"/>
              <w:rPr>
                <w:color w:val="FFFFFF" w:themeColor="background1"/>
              </w:rPr>
            </w:pPr>
          </w:p>
        </w:tc>
      </w:tr>
      <w:tr w:rsidR="006830D5" w:rsidRPr="00AB2311" w14:paraId="4D1D45A4" w14:textId="77777777" w:rsidTr="00472E28">
        <w:trPr>
          <w:cantSplit/>
          <w:trHeight w:val="2281"/>
        </w:trPr>
        <w:tc>
          <w:tcPr>
            <w:tcW w:w="366" w:type="pct"/>
            <w:tcBorders>
              <w:top w:val="single" w:sz="4" w:space="0" w:color="auto"/>
              <w:left w:val="single" w:sz="4" w:space="0" w:color="auto"/>
              <w:bottom w:val="single" w:sz="4" w:space="0" w:color="auto"/>
              <w:right w:val="single" w:sz="4" w:space="0" w:color="auto"/>
            </w:tcBorders>
            <w:vAlign w:val="center"/>
            <w:hideMark/>
          </w:tcPr>
          <w:p w14:paraId="5D2FE1B8" w14:textId="48AA4DC7" w:rsidR="006830D5" w:rsidRPr="00AB2311" w:rsidRDefault="00C36E33" w:rsidP="0042143C">
            <w:pPr>
              <w:pStyle w:val="BodyText"/>
            </w:pPr>
            <w:r>
              <w:t>7</w:t>
            </w:r>
          </w:p>
        </w:tc>
        <w:tc>
          <w:tcPr>
            <w:tcW w:w="3017" w:type="pct"/>
            <w:tcBorders>
              <w:top w:val="single" w:sz="4" w:space="0" w:color="auto"/>
              <w:left w:val="single" w:sz="4" w:space="0" w:color="auto"/>
              <w:bottom w:val="single" w:sz="4" w:space="0" w:color="auto"/>
              <w:right w:val="single" w:sz="4" w:space="0" w:color="auto"/>
            </w:tcBorders>
            <w:vAlign w:val="center"/>
            <w:hideMark/>
          </w:tcPr>
          <w:p w14:paraId="10F32A49" w14:textId="77777777" w:rsidR="006830D5" w:rsidRPr="00AB2311" w:rsidRDefault="006830D5" w:rsidP="0042143C">
            <w:pPr>
              <w:pStyle w:val="BodyText"/>
              <w:jc w:val="both"/>
            </w:pPr>
            <w:r w:rsidRPr="00AB2311">
              <w:t>The model must be suitable for balanced and unbalanced power flow studies</w:t>
            </w:r>
            <w:r w:rsidRPr="00677518">
              <w:t xml:space="preserve">, and for calculation of balanced and unbalanced short-circuit currents using 'Complete' and 'IEC' </w:t>
            </w:r>
            <w:r>
              <w:t>short circuit calculation methodologies</w:t>
            </w:r>
            <w:r w:rsidRPr="00677518">
              <w:t>.</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5BA9EF36" w14:textId="77777777" w:rsidR="006830D5" w:rsidRPr="00AB2311" w:rsidRDefault="006830D5"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214AC967" w14:textId="77777777" w:rsidR="006830D5" w:rsidRPr="00AB2311" w:rsidRDefault="006830D5" w:rsidP="0042143C">
            <w:pPr>
              <w:pStyle w:val="BodyText"/>
            </w:pPr>
          </w:p>
        </w:tc>
      </w:tr>
      <w:tr w:rsidR="006830D5" w:rsidRPr="00AB2311" w14:paraId="5A014BB8" w14:textId="77777777" w:rsidTr="0042143C">
        <w:trPr>
          <w:cantSplit/>
          <w:trHeight w:val="765"/>
        </w:trPr>
        <w:tc>
          <w:tcPr>
            <w:tcW w:w="4253" w:type="pct"/>
            <w:gridSpan w:val="3"/>
            <w:tcBorders>
              <w:top w:val="single" w:sz="4" w:space="0" w:color="auto"/>
              <w:left w:val="single" w:sz="4" w:space="0" w:color="auto"/>
              <w:bottom w:val="single" w:sz="4" w:space="0" w:color="auto"/>
              <w:right w:val="single" w:sz="4" w:space="0" w:color="auto"/>
            </w:tcBorders>
            <w:shd w:val="clear" w:color="auto" w:fill="888B8D" w:themeFill="text2"/>
            <w:vAlign w:val="center"/>
          </w:tcPr>
          <w:p w14:paraId="77057A85" w14:textId="77777777" w:rsidR="006830D5" w:rsidRPr="0042143C" w:rsidRDefault="006830D5" w:rsidP="00472E28">
            <w:pPr>
              <w:pStyle w:val="BodyText"/>
              <w:jc w:val="center"/>
              <w:rPr>
                <w:b/>
                <w:bCs/>
              </w:rPr>
            </w:pPr>
            <w:r w:rsidRPr="0042143C">
              <w:rPr>
                <w:b/>
                <w:bCs/>
                <w:color w:val="FFFFFF" w:themeColor="background1"/>
              </w:rPr>
              <w:lastRenderedPageBreak/>
              <w:t>Dynamic Model Requirements</w:t>
            </w:r>
          </w:p>
        </w:tc>
        <w:tc>
          <w:tcPr>
            <w:tcW w:w="747" w:type="pct"/>
            <w:tcBorders>
              <w:top w:val="single" w:sz="4" w:space="0" w:color="auto"/>
              <w:left w:val="single" w:sz="4" w:space="0" w:color="auto"/>
              <w:bottom w:val="single" w:sz="4" w:space="0" w:color="auto"/>
              <w:right w:val="single" w:sz="4" w:space="0" w:color="auto"/>
            </w:tcBorders>
            <w:shd w:val="clear" w:color="auto" w:fill="888B8D" w:themeFill="text2"/>
          </w:tcPr>
          <w:p w14:paraId="283A2745" w14:textId="77777777" w:rsidR="006830D5" w:rsidRDefault="006830D5" w:rsidP="0042143C">
            <w:pPr>
              <w:pStyle w:val="BodyText"/>
              <w:rPr>
                <w:color w:val="FFFFFF" w:themeColor="background1"/>
              </w:rPr>
            </w:pPr>
          </w:p>
        </w:tc>
      </w:tr>
      <w:tr w:rsidR="00210CFC" w:rsidRPr="00AB2311" w14:paraId="67CA60E2" w14:textId="77777777" w:rsidTr="0042143C">
        <w:trPr>
          <w:cantSplit/>
          <w:trHeight w:val="1275"/>
        </w:trPr>
        <w:tc>
          <w:tcPr>
            <w:tcW w:w="366" w:type="pct"/>
            <w:tcBorders>
              <w:top w:val="single" w:sz="4" w:space="0" w:color="auto"/>
              <w:left w:val="single" w:sz="4" w:space="0" w:color="auto"/>
              <w:bottom w:val="single" w:sz="4" w:space="0" w:color="auto"/>
              <w:right w:val="single" w:sz="4" w:space="0" w:color="auto"/>
            </w:tcBorders>
            <w:vAlign w:val="center"/>
            <w:hideMark/>
          </w:tcPr>
          <w:p w14:paraId="7EC2C0E2" w14:textId="2FD0E56B" w:rsidR="00210CFC" w:rsidRPr="00AB2311" w:rsidRDefault="00210CFC" w:rsidP="00210CFC">
            <w:pPr>
              <w:pStyle w:val="BodyText"/>
            </w:pPr>
            <w:r>
              <w:t>8</w:t>
            </w:r>
          </w:p>
        </w:tc>
        <w:tc>
          <w:tcPr>
            <w:tcW w:w="3017" w:type="pct"/>
            <w:tcBorders>
              <w:top w:val="single" w:sz="4" w:space="0" w:color="auto"/>
              <w:left w:val="single" w:sz="4" w:space="0" w:color="auto"/>
              <w:bottom w:val="single" w:sz="4" w:space="0" w:color="auto"/>
              <w:right w:val="single" w:sz="4" w:space="0" w:color="auto"/>
            </w:tcBorders>
            <w:vAlign w:val="center"/>
            <w:hideMark/>
          </w:tcPr>
          <w:p w14:paraId="106EA5A6" w14:textId="77777777" w:rsidR="00210CFC" w:rsidRPr="00AB2311" w:rsidRDefault="00210CFC" w:rsidP="00210CFC">
            <w:pPr>
              <w:pStyle w:val="BodyText"/>
              <w:jc w:val="both"/>
            </w:pPr>
            <w:r w:rsidRPr="00AB2311">
              <w:t>The model must be represented in standard Laplace block diagram format to the extent possible. Use of any “black boxes” encrypted code or external DLL’s is not acceptable. Use of DSL expressions to represent functions that could otherwise be represented by standard blocks should be avoided.</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7FD59B68" w14:textId="77777777" w:rsidR="00210CFC" w:rsidRPr="00AB2311" w:rsidRDefault="00210CFC" w:rsidP="00472E28">
            <w:pPr>
              <w:pStyle w:val="BodyText"/>
              <w:jc w:val="center"/>
            </w:pPr>
            <w:r>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40B7D746" w14:textId="77777777" w:rsidR="00210CFC" w:rsidRDefault="00210CFC" w:rsidP="00210CFC">
            <w:pPr>
              <w:pStyle w:val="BodyText"/>
            </w:pPr>
          </w:p>
        </w:tc>
      </w:tr>
      <w:tr w:rsidR="00210CFC" w:rsidRPr="00AB2311" w14:paraId="32EBC8AA"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hideMark/>
          </w:tcPr>
          <w:p w14:paraId="59F3B0BE" w14:textId="5B1F179E" w:rsidR="00210CFC" w:rsidRPr="00AB2311" w:rsidRDefault="00210CFC" w:rsidP="00210CFC">
            <w:pPr>
              <w:pStyle w:val="BodyText"/>
              <w:rPr>
                <w:highlight w:val="yellow"/>
              </w:rPr>
            </w:pPr>
            <w:r>
              <w:t>9</w:t>
            </w:r>
          </w:p>
        </w:tc>
        <w:tc>
          <w:tcPr>
            <w:tcW w:w="3017" w:type="pct"/>
            <w:tcBorders>
              <w:top w:val="single" w:sz="4" w:space="0" w:color="auto"/>
              <w:left w:val="single" w:sz="4" w:space="0" w:color="auto"/>
              <w:bottom w:val="single" w:sz="4" w:space="0" w:color="auto"/>
              <w:right w:val="single" w:sz="4" w:space="0" w:color="auto"/>
            </w:tcBorders>
            <w:vAlign w:val="center"/>
            <w:hideMark/>
          </w:tcPr>
          <w:p w14:paraId="74D03F6A" w14:textId="77777777" w:rsidR="00210CFC" w:rsidRPr="00AB2311" w:rsidRDefault="00210CFC" w:rsidP="00210CFC">
            <w:pPr>
              <w:pStyle w:val="BodyText"/>
              <w:jc w:val="both"/>
            </w:pPr>
            <w:r w:rsidRPr="00AB2311">
              <w:t>The model must resemble the physical design of the equipment and controllers to allow Western Power to assess the suitability of proposed settings.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741DAFE7" w14:textId="77777777" w:rsidR="00210CFC" w:rsidRPr="00AB2311" w:rsidRDefault="00210CFC" w:rsidP="00472E28">
            <w:pPr>
              <w:pStyle w:val="BodyText"/>
              <w:jc w:val="center"/>
            </w:pPr>
            <w:r>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31F22E6D" w14:textId="77777777" w:rsidR="00210CFC" w:rsidRDefault="00210CFC" w:rsidP="00210CFC">
            <w:pPr>
              <w:pStyle w:val="BodyText"/>
            </w:pPr>
          </w:p>
        </w:tc>
      </w:tr>
      <w:tr w:rsidR="00210CFC" w:rsidRPr="00AB2311" w14:paraId="06F9419F" w14:textId="77777777" w:rsidTr="0042143C">
        <w:trPr>
          <w:cantSplit/>
          <w:trHeight w:val="510"/>
        </w:trPr>
        <w:tc>
          <w:tcPr>
            <w:tcW w:w="366" w:type="pct"/>
            <w:tcBorders>
              <w:top w:val="single" w:sz="4" w:space="0" w:color="auto"/>
              <w:left w:val="single" w:sz="4" w:space="0" w:color="auto"/>
              <w:bottom w:val="single" w:sz="4" w:space="0" w:color="auto"/>
              <w:right w:val="single" w:sz="4" w:space="0" w:color="auto"/>
            </w:tcBorders>
            <w:vAlign w:val="center"/>
            <w:hideMark/>
          </w:tcPr>
          <w:p w14:paraId="1A7DFD06" w14:textId="0F5566F8" w:rsidR="00210CFC" w:rsidRPr="00763ACD" w:rsidRDefault="00210CFC" w:rsidP="00210CFC">
            <w:pPr>
              <w:pStyle w:val="BodyText"/>
            </w:pPr>
            <w:r>
              <w:t>10</w:t>
            </w:r>
          </w:p>
        </w:tc>
        <w:tc>
          <w:tcPr>
            <w:tcW w:w="3017" w:type="pct"/>
            <w:tcBorders>
              <w:top w:val="single" w:sz="4" w:space="0" w:color="auto"/>
              <w:left w:val="single" w:sz="4" w:space="0" w:color="auto"/>
              <w:bottom w:val="single" w:sz="4" w:space="0" w:color="auto"/>
              <w:right w:val="single" w:sz="4" w:space="0" w:color="auto"/>
            </w:tcBorders>
            <w:vAlign w:val="center"/>
            <w:hideMark/>
          </w:tcPr>
          <w:p w14:paraId="6E608BCB" w14:textId="77777777" w:rsidR="00210CFC" w:rsidRPr="00763ACD" w:rsidRDefault="00210CFC" w:rsidP="00210CFC">
            <w:pPr>
              <w:pStyle w:val="BodyText"/>
              <w:jc w:val="both"/>
            </w:pPr>
            <w:r w:rsidRPr="00763ACD">
              <w:t>Model settings must align with the settings shown on the block diagrams provided with the Access Application.</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08DFE8EE" w14:textId="77777777" w:rsidR="00210CFC" w:rsidRPr="00763ACD" w:rsidRDefault="00210CFC" w:rsidP="00472E28">
            <w:pPr>
              <w:pStyle w:val="BodyText"/>
              <w:jc w:val="center"/>
            </w:pPr>
            <w:r w:rsidRPr="00763ACD">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10F7A172" w14:textId="77777777" w:rsidR="00210CFC" w:rsidRPr="00763ACD" w:rsidRDefault="00210CFC" w:rsidP="00210CFC">
            <w:pPr>
              <w:pStyle w:val="BodyText"/>
            </w:pPr>
          </w:p>
        </w:tc>
      </w:tr>
      <w:tr w:rsidR="00210CFC" w:rsidRPr="00AB2311" w14:paraId="27A8336B"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hideMark/>
          </w:tcPr>
          <w:p w14:paraId="235734E0" w14:textId="13A84EDE" w:rsidR="00210CFC" w:rsidRPr="00763ACD" w:rsidRDefault="00210CFC" w:rsidP="00210CFC">
            <w:pPr>
              <w:pStyle w:val="BodyText"/>
            </w:pPr>
            <w:r w:rsidRPr="00763ACD">
              <w:t>1</w:t>
            </w:r>
            <w:r>
              <w:t>1</w:t>
            </w:r>
          </w:p>
        </w:tc>
        <w:tc>
          <w:tcPr>
            <w:tcW w:w="3017" w:type="pct"/>
            <w:tcBorders>
              <w:top w:val="single" w:sz="4" w:space="0" w:color="auto"/>
              <w:left w:val="single" w:sz="4" w:space="0" w:color="auto"/>
              <w:bottom w:val="single" w:sz="4" w:space="0" w:color="auto"/>
              <w:right w:val="single" w:sz="4" w:space="0" w:color="auto"/>
            </w:tcBorders>
            <w:vAlign w:val="center"/>
            <w:hideMark/>
          </w:tcPr>
          <w:p w14:paraId="63942D1F" w14:textId="77777777" w:rsidR="00210CFC" w:rsidRPr="00763ACD" w:rsidRDefault="00210CFC" w:rsidP="00210CFC">
            <w:pPr>
              <w:pStyle w:val="BodyText"/>
              <w:jc w:val="both"/>
            </w:pPr>
            <w:r w:rsidRPr="00763ACD">
              <w:t>Where a controller uses input measurements or control outputs, these must be appropriately configured and identified on the functional block diagrams.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4693DD7F" w14:textId="77777777" w:rsidR="00210CFC" w:rsidRPr="00763ACD" w:rsidRDefault="00210CFC" w:rsidP="00472E28">
            <w:pPr>
              <w:pStyle w:val="BodyText"/>
              <w:jc w:val="center"/>
            </w:pPr>
            <w:r w:rsidRPr="00763ACD">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31A525CF" w14:textId="77777777" w:rsidR="00210CFC" w:rsidRPr="00763ACD" w:rsidRDefault="00210CFC" w:rsidP="00210CFC">
            <w:pPr>
              <w:pStyle w:val="BodyText"/>
            </w:pPr>
          </w:p>
        </w:tc>
      </w:tr>
      <w:tr w:rsidR="00210CFC" w:rsidRPr="00AB2311" w14:paraId="056FF9E6"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hideMark/>
          </w:tcPr>
          <w:p w14:paraId="7AC952B4" w14:textId="5E39E102" w:rsidR="00210CFC" w:rsidRPr="00763ACD" w:rsidRDefault="00210CFC" w:rsidP="00210CFC">
            <w:pPr>
              <w:pStyle w:val="BodyText"/>
            </w:pPr>
            <w:r w:rsidRPr="00AB2311">
              <w:t>1</w:t>
            </w:r>
            <w:r>
              <w:t>2</w:t>
            </w:r>
          </w:p>
        </w:tc>
        <w:tc>
          <w:tcPr>
            <w:tcW w:w="3017" w:type="pct"/>
            <w:tcBorders>
              <w:top w:val="single" w:sz="4" w:space="0" w:color="auto"/>
              <w:left w:val="single" w:sz="4" w:space="0" w:color="auto"/>
              <w:bottom w:val="single" w:sz="4" w:space="0" w:color="auto"/>
              <w:right w:val="single" w:sz="4" w:space="0" w:color="auto"/>
            </w:tcBorders>
            <w:vAlign w:val="center"/>
            <w:hideMark/>
          </w:tcPr>
          <w:p w14:paraId="1876C47F" w14:textId="77777777" w:rsidR="00210CFC" w:rsidRPr="00763ACD" w:rsidRDefault="00210CFC" w:rsidP="00210CFC">
            <w:pPr>
              <w:pStyle w:val="BodyText"/>
              <w:jc w:val="both"/>
            </w:pPr>
            <w:r w:rsidRPr="00763ACD">
              <w:t>The model functional block diagrams must illustrate all derivative states including derivative state variable names consistent with the block diagrams.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1F5CEE6A" w14:textId="77777777" w:rsidR="00210CFC" w:rsidRPr="00763ACD" w:rsidRDefault="00210CFC" w:rsidP="00472E28">
            <w:pPr>
              <w:pStyle w:val="BodyText"/>
              <w:jc w:val="center"/>
            </w:pPr>
            <w:r w:rsidRPr="00763ACD">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4B332DC7" w14:textId="77777777" w:rsidR="00210CFC" w:rsidRPr="00763ACD" w:rsidRDefault="00210CFC" w:rsidP="00210CFC">
            <w:pPr>
              <w:pStyle w:val="BodyText"/>
            </w:pPr>
          </w:p>
        </w:tc>
      </w:tr>
      <w:tr w:rsidR="00210CFC" w:rsidRPr="00AB2311" w14:paraId="5D067983" w14:textId="77777777" w:rsidTr="00472E28">
        <w:trPr>
          <w:cantSplit/>
          <w:trHeight w:val="2204"/>
        </w:trPr>
        <w:tc>
          <w:tcPr>
            <w:tcW w:w="366" w:type="pct"/>
            <w:tcBorders>
              <w:top w:val="single" w:sz="4" w:space="0" w:color="auto"/>
              <w:left w:val="single" w:sz="4" w:space="0" w:color="auto"/>
              <w:bottom w:val="single" w:sz="4" w:space="0" w:color="auto"/>
              <w:right w:val="single" w:sz="4" w:space="0" w:color="auto"/>
            </w:tcBorders>
            <w:vAlign w:val="center"/>
            <w:hideMark/>
          </w:tcPr>
          <w:p w14:paraId="33D28E6C" w14:textId="3F856AC4" w:rsidR="00210CFC" w:rsidRPr="00AB2311" w:rsidRDefault="00210CFC" w:rsidP="00210CFC">
            <w:pPr>
              <w:pStyle w:val="BodyText"/>
            </w:pPr>
            <w:r>
              <w:t>13</w:t>
            </w:r>
          </w:p>
        </w:tc>
        <w:tc>
          <w:tcPr>
            <w:tcW w:w="3017" w:type="pct"/>
            <w:tcBorders>
              <w:top w:val="single" w:sz="4" w:space="0" w:color="auto"/>
              <w:left w:val="single" w:sz="4" w:space="0" w:color="auto"/>
              <w:bottom w:val="single" w:sz="4" w:space="0" w:color="auto"/>
              <w:right w:val="single" w:sz="4" w:space="0" w:color="auto"/>
            </w:tcBorders>
            <w:vAlign w:val="center"/>
            <w:hideMark/>
          </w:tcPr>
          <w:p w14:paraId="2FAEA2F9" w14:textId="21C882C2" w:rsidR="00210CFC" w:rsidRPr="00536690" w:rsidRDefault="00210CFC" w:rsidP="00210CFC">
            <w:pPr>
              <w:pStyle w:val="BodyText"/>
              <w:jc w:val="both"/>
            </w:pPr>
            <w:r w:rsidRPr="00472E28">
              <w:t>All required control and output signals should be available for dynamic (RMS) simulations and clearly illustrated on the model block diagrams. These signals can typically include but are not limited to the following:</w:t>
            </w:r>
            <w:r w:rsidRPr="00472E28">
              <w:br/>
              <w:t>- Active and reactive power</w:t>
            </w:r>
            <w:r w:rsidRPr="00472E28">
              <w:br/>
              <w:t xml:space="preserve">- Machine and Exciter current and voltage </w:t>
            </w:r>
            <w:r w:rsidRPr="00472E28">
              <w:br/>
              <w:t>- Other signals depending on the technology type.</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59AEE6D9"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25DAFC1C" w14:textId="77777777" w:rsidR="00210CFC" w:rsidRPr="00AB2311" w:rsidRDefault="00210CFC" w:rsidP="00210CFC">
            <w:pPr>
              <w:pStyle w:val="BodyText"/>
            </w:pPr>
          </w:p>
        </w:tc>
      </w:tr>
      <w:tr w:rsidR="00210CFC" w:rsidRPr="00AB2311" w14:paraId="4E8E84DC" w14:textId="77777777" w:rsidTr="0042143C">
        <w:trPr>
          <w:cantSplit/>
          <w:trHeight w:val="1020"/>
        </w:trPr>
        <w:tc>
          <w:tcPr>
            <w:tcW w:w="366" w:type="pct"/>
            <w:tcBorders>
              <w:top w:val="single" w:sz="4" w:space="0" w:color="auto"/>
              <w:left w:val="single" w:sz="4" w:space="0" w:color="auto"/>
              <w:bottom w:val="single" w:sz="4" w:space="0" w:color="auto"/>
              <w:right w:val="single" w:sz="4" w:space="0" w:color="auto"/>
            </w:tcBorders>
            <w:vAlign w:val="center"/>
          </w:tcPr>
          <w:p w14:paraId="5C709165" w14:textId="32D1E730" w:rsidR="00210CFC" w:rsidRPr="00AB2311" w:rsidRDefault="00210CFC" w:rsidP="00210CFC">
            <w:pPr>
              <w:pStyle w:val="BodyText"/>
            </w:pPr>
            <w:r>
              <w:t>14</w:t>
            </w:r>
          </w:p>
        </w:tc>
        <w:tc>
          <w:tcPr>
            <w:tcW w:w="3017" w:type="pct"/>
            <w:tcBorders>
              <w:top w:val="single" w:sz="4" w:space="0" w:color="auto"/>
              <w:left w:val="single" w:sz="4" w:space="0" w:color="auto"/>
              <w:bottom w:val="single" w:sz="4" w:space="0" w:color="auto"/>
              <w:right w:val="single" w:sz="4" w:space="0" w:color="auto"/>
            </w:tcBorders>
          </w:tcPr>
          <w:p w14:paraId="6586C4BA" w14:textId="2710A78B" w:rsidR="00210CFC" w:rsidRPr="00E51147" w:rsidRDefault="00210CFC" w:rsidP="00210CFC">
            <w:pPr>
              <w:pStyle w:val="BodyText"/>
              <w:jc w:val="both"/>
            </w:pPr>
            <w:r w:rsidRPr="0042143C">
              <w:t xml:space="preserve">The control mode and droop settings must be configured according to the usual </w:t>
            </w:r>
            <w:r w:rsidRPr="00B162CC">
              <w:t>operation and</w:t>
            </w:r>
            <w:r w:rsidRPr="0042143C">
              <w:t xml:space="preserve"> configured for both steady-state and dynamic simulations</w:t>
            </w:r>
            <w:r w:rsidRPr="00E51147">
              <w:t>.</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7E360921"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7A0936F6" w14:textId="77777777" w:rsidR="00210CFC" w:rsidRPr="00AB2311" w:rsidRDefault="00210CFC" w:rsidP="00210CFC">
            <w:pPr>
              <w:pStyle w:val="BodyText"/>
            </w:pPr>
          </w:p>
        </w:tc>
      </w:tr>
      <w:tr w:rsidR="00210CFC" w:rsidRPr="00AB2311" w14:paraId="6168D2EF" w14:textId="77777777" w:rsidTr="0042143C">
        <w:trPr>
          <w:cantSplit/>
          <w:trHeight w:val="1020"/>
        </w:trPr>
        <w:tc>
          <w:tcPr>
            <w:tcW w:w="366" w:type="pct"/>
            <w:tcBorders>
              <w:top w:val="single" w:sz="4" w:space="0" w:color="auto"/>
              <w:left w:val="single" w:sz="4" w:space="0" w:color="auto"/>
              <w:bottom w:val="single" w:sz="4" w:space="0" w:color="auto"/>
              <w:right w:val="single" w:sz="4" w:space="0" w:color="auto"/>
            </w:tcBorders>
            <w:vAlign w:val="center"/>
          </w:tcPr>
          <w:p w14:paraId="4C8BD1C0" w14:textId="1F07F9BF" w:rsidR="00210CFC" w:rsidRPr="00AB2311" w:rsidRDefault="00210CFC" w:rsidP="00210CFC">
            <w:pPr>
              <w:pStyle w:val="BodyText"/>
            </w:pPr>
            <w:r>
              <w:t>15</w:t>
            </w:r>
          </w:p>
        </w:tc>
        <w:tc>
          <w:tcPr>
            <w:tcW w:w="3017" w:type="pct"/>
            <w:tcBorders>
              <w:top w:val="single" w:sz="4" w:space="0" w:color="auto"/>
              <w:left w:val="single" w:sz="4" w:space="0" w:color="auto"/>
              <w:bottom w:val="single" w:sz="4" w:space="0" w:color="auto"/>
              <w:right w:val="single" w:sz="4" w:space="0" w:color="auto"/>
            </w:tcBorders>
          </w:tcPr>
          <w:p w14:paraId="2AFA86D2" w14:textId="77777777" w:rsidR="00210CFC" w:rsidRPr="00E51147" w:rsidRDefault="00210CFC" w:rsidP="00210CFC">
            <w:pPr>
              <w:pStyle w:val="BodyText"/>
              <w:jc w:val="both"/>
            </w:pPr>
            <w:r w:rsidRPr="0042143C">
              <w:t>The model must include all functional controllers and ancillary equipment that materially affect the performance of the equipment over the typical timeframes of a dynamic simulation (up to several minutes), and accurately represent the performance for all possible conditions where the equipment would be in operation.</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6812F87C"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3AD390DA" w14:textId="77777777" w:rsidR="00210CFC" w:rsidRPr="00AB2311" w:rsidRDefault="00210CFC" w:rsidP="00210CFC">
            <w:pPr>
              <w:pStyle w:val="BodyText"/>
            </w:pPr>
          </w:p>
        </w:tc>
      </w:tr>
      <w:tr w:rsidR="00210CFC" w:rsidRPr="00AB2311" w14:paraId="31CA78F5" w14:textId="77777777" w:rsidTr="0042143C">
        <w:trPr>
          <w:cantSplit/>
          <w:trHeight w:val="1020"/>
        </w:trPr>
        <w:tc>
          <w:tcPr>
            <w:tcW w:w="366" w:type="pct"/>
            <w:tcBorders>
              <w:top w:val="single" w:sz="4" w:space="0" w:color="auto"/>
              <w:left w:val="single" w:sz="4" w:space="0" w:color="auto"/>
              <w:bottom w:val="single" w:sz="4" w:space="0" w:color="auto"/>
              <w:right w:val="single" w:sz="4" w:space="0" w:color="auto"/>
            </w:tcBorders>
            <w:vAlign w:val="center"/>
          </w:tcPr>
          <w:p w14:paraId="0D710F91" w14:textId="26F7C6F8" w:rsidR="00210CFC" w:rsidRPr="00AB2311" w:rsidRDefault="00210CFC" w:rsidP="00210CFC">
            <w:pPr>
              <w:pStyle w:val="BodyText"/>
            </w:pPr>
            <w:r w:rsidRPr="00AB2311">
              <w:lastRenderedPageBreak/>
              <w:t>1</w:t>
            </w:r>
            <w:r>
              <w:t>6</w:t>
            </w:r>
          </w:p>
        </w:tc>
        <w:tc>
          <w:tcPr>
            <w:tcW w:w="3017" w:type="pct"/>
            <w:tcBorders>
              <w:top w:val="single" w:sz="4" w:space="0" w:color="auto"/>
              <w:left w:val="single" w:sz="4" w:space="0" w:color="auto"/>
              <w:bottom w:val="single" w:sz="4" w:space="0" w:color="auto"/>
              <w:right w:val="single" w:sz="4" w:space="0" w:color="auto"/>
            </w:tcBorders>
            <w:vAlign w:val="center"/>
          </w:tcPr>
          <w:p w14:paraId="456EE100" w14:textId="77777777" w:rsidR="00210CFC" w:rsidRPr="000B34EB" w:rsidRDefault="00210CFC" w:rsidP="00210CFC">
            <w:pPr>
              <w:pStyle w:val="BodyText"/>
              <w:jc w:val="both"/>
              <w:rPr>
                <w:highlight w:val="yellow"/>
              </w:rPr>
            </w:pPr>
            <w:r w:rsidRPr="00AB2311">
              <w:t>The model must illustrate all input and output signals including set-point signals on the model block diagrams and model frames and must clearly illustrate the interconnection of the various functional controllers.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49BAA719"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18A94BB7" w14:textId="77777777" w:rsidR="00210CFC" w:rsidRPr="00AB2311" w:rsidRDefault="00210CFC" w:rsidP="00210CFC">
            <w:pPr>
              <w:pStyle w:val="BodyText"/>
            </w:pPr>
          </w:p>
        </w:tc>
      </w:tr>
      <w:tr w:rsidR="00210CFC" w:rsidRPr="00AB2311" w14:paraId="75975A39" w14:textId="77777777" w:rsidTr="0042143C">
        <w:trPr>
          <w:cantSplit/>
          <w:trHeight w:val="1020"/>
        </w:trPr>
        <w:tc>
          <w:tcPr>
            <w:tcW w:w="366" w:type="pct"/>
            <w:tcBorders>
              <w:top w:val="single" w:sz="4" w:space="0" w:color="auto"/>
              <w:left w:val="single" w:sz="4" w:space="0" w:color="auto"/>
              <w:bottom w:val="single" w:sz="4" w:space="0" w:color="auto"/>
              <w:right w:val="single" w:sz="4" w:space="0" w:color="auto"/>
            </w:tcBorders>
            <w:vAlign w:val="center"/>
            <w:hideMark/>
          </w:tcPr>
          <w:p w14:paraId="3F8F21CD" w14:textId="2B579776" w:rsidR="00210CFC" w:rsidRPr="00AB2311" w:rsidRDefault="00210CFC" w:rsidP="00210CFC">
            <w:pPr>
              <w:pStyle w:val="BodyText"/>
            </w:pPr>
            <w:r>
              <w:t>17</w:t>
            </w:r>
          </w:p>
        </w:tc>
        <w:tc>
          <w:tcPr>
            <w:tcW w:w="3017" w:type="pct"/>
            <w:tcBorders>
              <w:top w:val="single" w:sz="4" w:space="0" w:color="auto"/>
              <w:left w:val="single" w:sz="4" w:space="0" w:color="auto"/>
              <w:bottom w:val="single" w:sz="4" w:space="0" w:color="auto"/>
              <w:right w:val="single" w:sz="4" w:space="0" w:color="auto"/>
            </w:tcBorders>
            <w:vAlign w:val="center"/>
            <w:hideMark/>
          </w:tcPr>
          <w:p w14:paraId="7110844B" w14:textId="77777777" w:rsidR="00210CFC" w:rsidRPr="00AB2311" w:rsidRDefault="00210CFC" w:rsidP="00210CFC">
            <w:pPr>
              <w:pStyle w:val="BodyText"/>
              <w:jc w:val="both"/>
            </w:pPr>
            <w:r w:rsidRPr="00AB2311">
              <w:t>The model and functional block diagrams must clearly illustrate whether limits are windup or non-windup and provides details as to which state variable is limited and the relationship between the limit values and state variable that is being affected by that limit.</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21B034BF" w14:textId="77777777" w:rsidR="00210CFC" w:rsidRPr="00AB2311" w:rsidRDefault="00210CFC" w:rsidP="00472E28">
            <w:pPr>
              <w:pStyle w:val="BodyText"/>
              <w:jc w:val="center"/>
            </w:pPr>
            <w:r>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7FE454D5" w14:textId="77777777" w:rsidR="00210CFC" w:rsidRDefault="00210CFC" w:rsidP="00210CFC">
            <w:pPr>
              <w:pStyle w:val="BodyText"/>
            </w:pPr>
          </w:p>
        </w:tc>
      </w:tr>
      <w:tr w:rsidR="00210CFC" w:rsidRPr="00AB2311" w14:paraId="137B308E" w14:textId="77777777" w:rsidTr="0042143C">
        <w:trPr>
          <w:cantSplit/>
          <w:trHeight w:val="1020"/>
        </w:trPr>
        <w:tc>
          <w:tcPr>
            <w:tcW w:w="366" w:type="pct"/>
            <w:tcBorders>
              <w:top w:val="single" w:sz="4" w:space="0" w:color="auto"/>
              <w:left w:val="single" w:sz="4" w:space="0" w:color="auto"/>
              <w:bottom w:val="single" w:sz="4" w:space="0" w:color="auto"/>
              <w:right w:val="single" w:sz="4" w:space="0" w:color="auto"/>
            </w:tcBorders>
            <w:vAlign w:val="center"/>
          </w:tcPr>
          <w:p w14:paraId="4A6D3DCF" w14:textId="5714DAEB" w:rsidR="00210CFC" w:rsidRPr="00AB2311" w:rsidRDefault="00210CFC" w:rsidP="00210CFC">
            <w:pPr>
              <w:pStyle w:val="BodyText"/>
            </w:pPr>
            <w:r>
              <w:t>18</w:t>
            </w:r>
          </w:p>
        </w:tc>
        <w:tc>
          <w:tcPr>
            <w:tcW w:w="3017" w:type="pct"/>
            <w:tcBorders>
              <w:top w:val="single" w:sz="4" w:space="0" w:color="auto"/>
              <w:left w:val="single" w:sz="4" w:space="0" w:color="auto"/>
              <w:bottom w:val="single" w:sz="4" w:space="0" w:color="auto"/>
              <w:right w:val="single" w:sz="4" w:space="0" w:color="auto"/>
            </w:tcBorders>
          </w:tcPr>
          <w:p w14:paraId="5BE906D7" w14:textId="77777777" w:rsidR="00210CFC" w:rsidRPr="00AB2311" w:rsidRDefault="00210CFC" w:rsidP="00210CFC">
            <w:pPr>
              <w:pStyle w:val="BodyText"/>
              <w:jc w:val="both"/>
            </w:pPr>
            <w:r w:rsidRPr="00677518">
              <w:t>Inclusion of multiple (unique) equipment control functions within a single macro block definition should be avoided.</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15B83B60" w14:textId="77777777" w:rsidR="00210CFC" w:rsidRDefault="00210CFC" w:rsidP="00472E28">
            <w:pPr>
              <w:pStyle w:val="BodyText"/>
              <w:jc w:val="center"/>
            </w:pPr>
            <w:r>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57CAA079" w14:textId="77777777" w:rsidR="00210CFC" w:rsidRDefault="00210CFC" w:rsidP="00210CFC">
            <w:pPr>
              <w:pStyle w:val="BodyText"/>
            </w:pPr>
          </w:p>
        </w:tc>
      </w:tr>
      <w:tr w:rsidR="00210CFC" w:rsidRPr="00AB2311" w14:paraId="3299B9E1" w14:textId="77777777" w:rsidTr="0042143C">
        <w:trPr>
          <w:cantSplit/>
          <w:trHeight w:val="1020"/>
        </w:trPr>
        <w:tc>
          <w:tcPr>
            <w:tcW w:w="366" w:type="pct"/>
            <w:tcBorders>
              <w:top w:val="single" w:sz="4" w:space="0" w:color="auto"/>
              <w:left w:val="single" w:sz="4" w:space="0" w:color="auto"/>
              <w:bottom w:val="single" w:sz="4" w:space="0" w:color="auto"/>
              <w:right w:val="single" w:sz="4" w:space="0" w:color="auto"/>
            </w:tcBorders>
            <w:vAlign w:val="center"/>
          </w:tcPr>
          <w:p w14:paraId="78026EF4" w14:textId="0A64C925" w:rsidR="00210CFC" w:rsidRPr="00AB2311" w:rsidRDefault="00210CFC" w:rsidP="00210CFC">
            <w:pPr>
              <w:pStyle w:val="BodyText"/>
            </w:pPr>
            <w:r>
              <w:t>19</w:t>
            </w:r>
          </w:p>
        </w:tc>
        <w:tc>
          <w:tcPr>
            <w:tcW w:w="3017" w:type="pct"/>
            <w:tcBorders>
              <w:top w:val="single" w:sz="4" w:space="0" w:color="auto"/>
              <w:left w:val="single" w:sz="4" w:space="0" w:color="auto"/>
              <w:bottom w:val="single" w:sz="4" w:space="0" w:color="auto"/>
              <w:right w:val="single" w:sz="4" w:space="0" w:color="auto"/>
            </w:tcBorders>
          </w:tcPr>
          <w:p w14:paraId="10678FC3" w14:textId="02F005C4" w:rsidR="00210CFC" w:rsidRPr="00AB2311" w:rsidRDefault="00210CFC" w:rsidP="00210CFC">
            <w:pPr>
              <w:pStyle w:val="BodyText"/>
              <w:jc w:val="both"/>
            </w:pPr>
            <w:r w:rsidRPr="00677518">
              <w:t xml:space="preserve">The number of lines of code within a single macro block definition - excluding parameter definitions, initial </w:t>
            </w:r>
            <w:proofErr w:type="gramStart"/>
            <w:r w:rsidRPr="00677518">
              <w:t>conditions</w:t>
            </w:r>
            <w:proofErr w:type="gramEnd"/>
            <w:r w:rsidRPr="00677518">
              <w:t xml:space="preserve"> and comments – should generally not exceed 30. The intent of this requirement is to provide guidance to the model developer and to improve macro code readability and model usability (it is not intended to result in increased complexity of macro equations or detract from macro code readability)</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7002EEE6" w14:textId="77777777" w:rsidR="00210CFC" w:rsidRDefault="00210CFC" w:rsidP="00472E28">
            <w:pPr>
              <w:pStyle w:val="BodyText"/>
              <w:jc w:val="center"/>
            </w:pPr>
            <w:r>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3B93DD33" w14:textId="77777777" w:rsidR="00210CFC" w:rsidRDefault="00210CFC" w:rsidP="00210CFC">
            <w:pPr>
              <w:pStyle w:val="BodyText"/>
            </w:pPr>
          </w:p>
        </w:tc>
      </w:tr>
      <w:tr w:rsidR="00210CFC" w:rsidRPr="00AB2311" w14:paraId="1C1F83DF" w14:textId="77777777" w:rsidTr="0042143C">
        <w:trPr>
          <w:cantSplit/>
          <w:trHeight w:val="1020"/>
        </w:trPr>
        <w:tc>
          <w:tcPr>
            <w:tcW w:w="366" w:type="pct"/>
            <w:tcBorders>
              <w:top w:val="single" w:sz="4" w:space="0" w:color="auto"/>
              <w:left w:val="single" w:sz="4" w:space="0" w:color="auto"/>
              <w:bottom w:val="single" w:sz="4" w:space="0" w:color="auto"/>
              <w:right w:val="single" w:sz="4" w:space="0" w:color="auto"/>
            </w:tcBorders>
            <w:vAlign w:val="center"/>
          </w:tcPr>
          <w:p w14:paraId="4E7CCA19" w14:textId="2D29CFF4" w:rsidR="00210CFC" w:rsidRDefault="00210CFC" w:rsidP="00210CFC">
            <w:pPr>
              <w:pStyle w:val="BodyText"/>
            </w:pPr>
            <w:r>
              <w:t>20</w:t>
            </w:r>
          </w:p>
        </w:tc>
        <w:tc>
          <w:tcPr>
            <w:tcW w:w="3017" w:type="pct"/>
            <w:tcBorders>
              <w:top w:val="single" w:sz="4" w:space="0" w:color="auto"/>
              <w:left w:val="single" w:sz="4" w:space="0" w:color="auto"/>
              <w:bottom w:val="single" w:sz="4" w:space="0" w:color="auto"/>
              <w:right w:val="single" w:sz="4" w:space="0" w:color="auto"/>
            </w:tcBorders>
          </w:tcPr>
          <w:p w14:paraId="2462075C" w14:textId="77777777" w:rsidR="00210CFC" w:rsidRPr="00677518" w:rsidRDefault="00210CFC" w:rsidP="00210CFC">
            <w:pPr>
              <w:pStyle w:val="BodyText"/>
              <w:jc w:val="both"/>
            </w:pPr>
            <w:r w:rsidRPr="00E51147">
              <w:t xml:space="preserve">The model must show all relevant non-linearities, such as limits, arithmetic or mathematical functions, events, dead </w:t>
            </w:r>
            <w:proofErr w:type="gramStart"/>
            <w:r w:rsidRPr="00E51147">
              <w:t>bands</w:t>
            </w:r>
            <w:proofErr w:type="gramEnd"/>
            <w:r w:rsidRPr="00E51147">
              <w:t xml:space="preserve"> and saturation.</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5FC12BF0" w14:textId="77777777" w:rsidR="00210CFC" w:rsidRDefault="00210CFC" w:rsidP="00472E28">
            <w:pPr>
              <w:pStyle w:val="BodyText"/>
              <w:jc w:val="center"/>
            </w:pPr>
            <w:r>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10BF7606" w14:textId="77777777" w:rsidR="00210CFC" w:rsidRDefault="00210CFC" w:rsidP="00210CFC">
            <w:pPr>
              <w:pStyle w:val="BodyText"/>
            </w:pPr>
          </w:p>
        </w:tc>
      </w:tr>
      <w:tr w:rsidR="00210CFC" w:rsidRPr="00AB2311" w14:paraId="19B7BD9F" w14:textId="77777777" w:rsidTr="0042143C">
        <w:trPr>
          <w:cantSplit/>
          <w:trHeight w:val="1020"/>
        </w:trPr>
        <w:tc>
          <w:tcPr>
            <w:tcW w:w="366" w:type="pct"/>
            <w:tcBorders>
              <w:top w:val="single" w:sz="4" w:space="0" w:color="auto"/>
              <w:left w:val="single" w:sz="4" w:space="0" w:color="auto"/>
              <w:bottom w:val="single" w:sz="4" w:space="0" w:color="auto"/>
              <w:right w:val="single" w:sz="4" w:space="0" w:color="auto"/>
            </w:tcBorders>
            <w:vAlign w:val="center"/>
            <w:hideMark/>
          </w:tcPr>
          <w:p w14:paraId="0012C4A1" w14:textId="11DD9E41" w:rsidR="00210CFC" w:rsidRPr="00AB2311" w:rsidRDefault="00210CFC" w:rsidP="00210CFC">
            <w:pPr>
              <w:pStyle w:val="BodyText"/>
            </w:pPr>
            <w:r>
              <w:t>21</w:t>
            </w:r>
          </w:p>
        </w:tc>
        <w:tc>
          <w:tcPr>
            <w:tcW w:w="3017" w:type="pct"/>
            <w:tcBorders>
              <w:top w:val="single" w:sz="4" w:space="0" w:color="auto"/>
              <w:left w:val="single" w:sz="4" w:space="0" w:color="auto"/>
              <w:bottom w:val="single" w:sz="4" w:space="0" w:color="auto"/>
              <w:right w:val="single" w:sz="4" w:space="0" w:color="auto"/>
            </w:tcBorders>
            <w:vAlign w:val="center"/>
            <w:hideMark/>
          </w:tcPr>
          <w:p w14:paraId="6B0DF3F5" w14:textId="77777777" w:rsidR="00210CFC" w:rsidRPr="00AB2311" w:rsidRDefault="00210CFC" w:rsidP="00210CFC">
            <w:pPr>
              <w:pStyle w:val="BodyText"/>
              <w:jc w:val="both"/>
            </w:pPr>
            <w:r w:rsidRPr="00AB2311">
              <w:t>The model must include descriptions of any arithmetic or mathematical functions, such as protection events or ride-through sequences.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1154E2F0" w14:textId="77777777" w:rsidR="00210CFC" w:rsidRPr="00AB2311" w:rsidRDefault="00210CFC" w:rsidP="00472E28">
            <w:pPr>
              <w:pStyle w:val="BodyText"/>
              <w:jc w:val="center"/>
              <w:rPr>
                <w:color w:val="000000"/>
              </w:rPr>
            </w:pPr>
            <w:r>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0092C5B7" w14:textId="77777777" w:rsidR="00210CFC" w:rsidRDefault="00210CFC" w:rsidP="00210CFC">
            <w:pPr>
              <w:pStyle w:val="BodyText"/>
            </w:pPr>
          </w:p>
        </w:tc>
      </w:tr>
      <w:tr w:rsidR="00210CFC" w:rsidRPr="00AB2311" w14:paraId="5C85C130" w14:textId="77777777" w:rsidTr="0042143C">
        <w:trPr>
          <w:cantSplit/>
          <w:trHeight w:val="1020"/>
        </w:trPr>
        <w:tc>
          <w:tcPr>
            <w:tcW w:w="366" w:type="pct"/>
            <w:tcBorders>
              <w:top w:val="single" w:sz="4" w:space="0" w:color="auto"/>
              <w:left w:val="single" w:sz="4" w:space="0" w:color="auto"/>
              <w:bottom w:val="single" w:sz="4" w:space="0" w:color="auto"/>
              <w:right w:val="single" w:sz="4" w:space="0" w:color="auto"/>
            </w:tcBorders>
            <w:vAlign w:val="center"/>
          </w:tcPr>
          <w:p w14:paraId="38F242D2" w14:textId="4D344412" w:rsidR="00210CFC" w:rsidRPr="00AB2311" w:rsidRDefault="00210CFC" w:rsidP="00210CFC">
            <w:pPr>
              <w:pStyle w:val="BodyText"/>
            </w:pPr>
            <w:r>
              <w:t>22</w:t>
            </w:r>
          </w:p>
        </w:tc>
        <w:tc>
          <w:tcPr>
            <w:tcW w:w="3017" w:type="pct"/>
            <w:tcBorders>
              <w:top w:val="single" w:sz="4" w:space="0" w:color="auto"/>
              <w:left w:val="single" w:sz="4" w:space="0" w:color="auto"/>
              <w:bottom w:val="single" w:sz="4" w:space="0" w:color="auto"/>
              <w:right w:val="single" w:sz="4" w:space="0" w:color="auto"/>
            </w:tcBorders>
          </w:tcPr>
          <w:p w14:paraId="40FA5143" w14:textId="77777777" w:rsidR="00210CFC" w:rsidRPr="00E51147" w:rsidRDefault="00210CFC" w:rsidP="00210CFC">
            <w:pPr>
              <w:pStyle w:val="BodyText"/>
              <w:jc w:val="both"/>
            </w:pPr>
            <w:r w:rsidRPr="0042143C">
              <w:t>The model should include relevant protection relays and settings to simulate the performance of the facility during power system disturbances. This includes, but is not limited to, under and overvoltage protection, under and over-frequency protection, etc</w:t>
            </w:r>
            <w:r w:rsidRPr="00E51147">
              <w:t>.</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5E0C46C3" w14:textId="77777777" w:rsidR="00210CFC"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1803955D" w14:textId="77777777" w:rsidR="00210CFC" w:rsidRDefault="00210CFC" w:rsidP="00210CFC">
            <w:pPr>
              <w:pStyle w:val="BodyText"/>
            </w:pPr>
          </w:p>
        </w:tc>
      </w:tr>
      <w:tr w:rsidR="00210CFC" w:rsidRPr="00AB2311" w14:paraId="117D23DF"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hideMark/>
          </w:tcPr>
          <w:p w14:paraId="12513551" w14:textId="2FCF0F03" w:rsidR="00210CFC" w:rsidRPr="00AB2311" w:rsidRDefault="00210CFC" w:rsidP="00210CFC">
            <w:pPr>
              <w:pStyle w:val="BodyText"/>
            </w:pPr>
            <w:r>
              <w:t>23</w:t>
            </w:r>
          </w:p>
        </w:tc>
        <w:tc>
          <w:tcPr>
            <w:tcW w:w="3017" w:type="pct"/>
            <w:tcBorders>
              <w:top w:val="single" w:sz="4" w:space="0" w:color="auto"/>
              <w:left w:val="single" w:sz="4" w:space="0" w:color="auto"/>
              <w:bottom w:val="single" w:sz="4" w:space="0" w:color="auto"/>
              <w:right w:val="single" w:sz="4" w:space="0" w:color="auto"/>
            </w:tcBorders>
            <w:vAlign w:val="center"/>
            <w:hideMark/>
          </w:tcPr>
          <w:p w14:paraId="507726F6" w14:textId="77777777" w:rsidR="00210CFC" w:rsidRPr="00AB2311" w:rsidRDefault="00210CFC" w:rsidP="00210CFC">
            <w:pPr>
              <w:pStyle w:val="BodyText"/>
              <w:jc w:val="both"/>
            </w:pPr>
            <w:r w:rsidRPr="00AB2311">
              <w:t>The model must show all controller settings and settings ranges. Non</w:t>
            </w:r>
            <w:r>
              <w:t>-</w:t>
            </w:r>
            <w:r w:rsidRPr="00AB2311">
              <w:t>configurable settings should be identified on the functional block diagrams.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061E9099"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5D9E0044" w14:textId="77777777" w:rsidR="00210CFC" w:rsidRPr="00AB2311" w:rsidRDefault="00210CFC" w:rsidP="00210CFC">
            <w:pPr>
              <w:pStyle w:val="BodyText"/>
            </w:pPr>
          </w:p>
        </w:tc>
      </w:tr>
      <w:tr w:rsidR="00210CFC" w:rsidRPr="00AB2311" w14:paraId="6E5B2223" w14:textId="77777777" w:rsidTr="0042143C">
        <w:trPr>
          <w:cantSplit/>
          <w:trHeight w:val="255"/>
        </w:trPr>
        <w:tc>
          <w:tcPr>
            <w:tcW w:w="366" w:type="pct"/>
            <w:tcBorders>
              <w:top w:val="single" w:sz="4" w:space="0" w:color="auto"/>
              <w:left w:val="single" w:sz="4" w:space="0" w:color="auto"/>
              <w:bottom w:val="single" w:sz="4" w:space="0" w:color="auto"/>
              <w:right w:val="single" w:sz="4" w:space="0" w:color="auto"/>
            </w:tcBorders>
            <w:vAlign w:val="center"/>
            <w:hideMark/>
          </w:tcPr>
          <w:p w14:paraId="08D5DC76" w14:textId="018E1827" w:rsidR="00210CFC" w:rsidRPr="00AB2311" w:rsidRDefault="00210CFC" w:rsidP="00210CFC">
            <w:pPr>
              <w:pStyle w:val="BodyText"/>
            </w:pPr>
            <w:r>
              <w:t>24</w:t>
            </w:r>
          </w:p>
        </w:tc>
        <w:tc>
          <w:tcPr>
            <w:tcW w:w="3017" w:type="pct"/>
            <w:tcBorders>
              <w:top w:val="single" w:sz="4" w:space="0" w:color="auto"/>
              <w:left w:val="single" w:sz="4" w:space="0" w:color="auto"/>
              <w:bottom w:val="single" w:sz="4" w:space="0" w:color="auto"/>
              <w:right w:val="single" w:sz="4" w:space="0" w:color="auto"/>
            </w:tcBorders>
            <w:vAlign w:val="center"/>
            <w:hideMark/>
          </w:tcPr>
          <w:p w14:paraId="0F77420F" w14:textId="77777777" w:rsidR="00210CFC" w:rsidRPr="00AB2311" w:rsidRDefault="00210CFC" w:rsidP="00210CFC">
            <w:pPr>
              <w:pStyle w:val="BodyText"/>
              <w:jc w:val="both"/>
            </w:pPr>
            <w:r w:rsidRPr="00AB2311">
              <w:t>The model must identify any internal integration algorithms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6D2DECD9"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15E431E7" w14:textId="77777777" w:rsidR="00210CFC" w:rsidRPr="00AB2311" w:rsidRDefault="00210CFC" w:rsidP="00210CFC">
            <w:pPr>
              <w:pStyle w:val="BodyText"/>
            </w:pPr>
          </w:p>
        </w:tc>
      </w:tr>
      <w:tr w:rsidR="00210CFC" w:rsidRPr="00AB2311" w14:paraId="63AE1592" w14:textId="77777777" w:rsidTr="0042143C">
        <w:trPr>
          <w:cantSplit/>
          <w:trHeight w:val="510"/>
        </w:trPr>
        <w:tc>
          <w:tcPr>
            <w:tcW w:w="366" w:type="pct"/>
            <w:tcBorders>
              <w:top w:val="single" w:sz="4" w:space="0" w:color="auto"/>
              <w:left w:val="single" w:sz="4" w:space="0" w:color="auto"/>
              <w:bottom w:val="single" w:sz="4" w:space="0" w:color="auto"/>
              <w:right w:val="single" w:sz="4" w:space="0" w:color="auto"/>
            </w:tcBorders>
            <w:vAlign w:val="center"/>
            <w:hideMark/>
          </w:tcPr>
          <w:p w14:paraId="393993E6" w14:textId="3AE0D633" w:rsidR="00210CFC" w:rsidRPr="00AB2311" w:rsidRDefault="00210CFC" w:rsidP="00210CFC">
            <w:pPr>
              <w:pStyle w:val="BodyText"/>
            </w:pPr>
            <w:r>
              <w:lastRenderedPageBreak/>
              <w:t>25</w:t>
            </w:r>
          </w:p>
        </w:tc>
        <w:tc>
          <w:tcPr>
            <w:tcW w:w="3017" w:type="pct"/>
            <w:tcBorders>
              <w:top w:val="single" w:sz="4" w:space="0" w:color="auto"/>
              <w:left w:val="single" w:sz="4" w:space="0" w:color="auto"/>
              <w:bottom w:val="single" w:sz="4" w:space="0" w:color="auto"/>
              <w:right w:val="single" w:sz="4" w:space="0" w:color="auto"/>
            </w:tcBorders>
            <w:vAlign w:val="center"/>
            <w:hideMark/>
          </w:tcPr>
          <w:p w14:paraId="70EBA9B5" w14:textId="77777777" w:rsidR="00210CFC" w:rsidRPr="00AB2311" w:rsidRDefault="00210CFC" w:rsidP="00210CFC">
            <w:pPr>
              <w:pStyle w:val="BodyText"/>
              <w:jc w:val="both"/>
            </w:pPr>
            <w:r w:rsidRPr="00AB2311">
              <w:t>The model must identify the characteristic of lookup table interpolation (</w:t>
            </w:r>
            <w:proofErr w:type="gramStart"/>
            <w:r w:rsidRPr="00AB2311">
              <w:t>e.g.</w:t>
            </w:r>
            <w:proofErr w:type="gramEnd"/>
            <w:r w:rsidRPr="00AB2311">
              <w:t xml:space="preserve"> spline, linear).</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1BDA65B7"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247CD2C2" w14:textId="77777777" w:rsidR="00210CFC" w:rsidRPr="00AB2311" w:rsidRDefault="00210CFC" w:rsidP="00210CFC">
            <w:pPr>
              <w:pStyle w:val="BodyText"/>
            </w:pPr>
          </w:p>
        </w:tc>
      </w:tr>
      <w:tr w:rsidR="00210CFC" w:rsidRPr="00AB2311" w14:paraId="7B0583E0" w14:textId="77777777" w:rsidTr="0042143C">
        <w:trPr>
          <w:cantSplit/>
          <w:trHeight w:val="1275"/>
        </w:trPr>
        <w:tc>
          <w:tcPr>
            <w:tcW w:w="366" w:type="pct"/>
            <w:tcBorders>
              <w:top w:val="single" w:sz="4" w:space="0" w:color="auto"/>
              <w:left w:val="single" w:sz="4" w:space="0" w:color="auto"/>
              <w:bottom w:val="single" w:sz="4" w:space="0" w:color="auto"/>
              <w:right w:val="single" w:sz="4" w:space="0" w:color="auto"/>
            </w:tcBorders>
            <w:vAlign w:val="center"/>
            <w:hideMark/>
          </w:tcPr>
          <w:p w14:paraId="287E6B9D" w14:textId="5EA15580" w:rsidR="00210CFC" w:rsidRPr="00AB2311" w:rsidRDefault="00210CFC" w:rsidP="00210CFC">
            <w:pPr>
              <w:pStyle w:val="BodyText"/>
            </w:pPr>
            <w:r>
              <w:t>26</w:t>
            </w:r>
          </w:p>
        </w:tc>
        <w:tc>
          <w:tcPr>
            <w:tcW w:w="3017" w:type="pct"/>
            <w:tcBorders>
              <w:top w:val="single" w:sz="4" w:space="0" w:color="auto"/>
              <w:left w:val="single" w:sz="4" w:space="0" w:color="auto"/>
              <w:bottom w:val="single" w:sz="4" w:space="0" w:color="auto"/>
              <w:right w:val="single" w:sz="4" w:space="0" w:color="auto"/>
            </w:tcBorders>
            <w:vAlign w:val="center"/>
            <w:hideMark/>
          </w:tcPr>
          <w:p w14:paraId="14F33D41" w14:textId="77777777" w:rsidR="00210CFC" w:rsidRPr="00AB2311" w:rsidRDefault="00210CFC" w:rsidP="00210CFC">
            <w:pPr>
              <w:pStyle w:val="BodyText"/>
              <w:jc w:val="both"/>
            </w:pPr>
            <w:r w:rsidRPr="00AB2311">
              <w:t xml:space="preserve">The model must automatically initialise its parameters from </w:t>
            </w:r>
            <w:r>
              <w:t>power</w:t>
            </w:r>
            <w:r w:rsidRPr="00AB2311">
              <w:t xml:space="preserve"> flow simulations without errors.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5281AA93"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53799993" w14:textId="77777777" w:rsidR="00210CFC" w:rsidRPr="00AB2311" w:rsidRDefault="00210CFC" w:rsidP="00210CFC">
            <w:pPr>
              <w:pStyle w:val="BodyText"/>
            </w:pPr>
          </w:p>
        </w:tc>
      </w:tr>
      <w:tr w:rsidR="00210CFC" w:rsidRPr="00AB2311" w14:paraId="59178560"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hideMark/>
          </w:tcPr>
          <w:p w14:paraId="1DA122A9" w14:textId="0C8FC6CE" w:rsidR="00210CFC" w:rsidRPr="00AB2311" w:rsidRDefault="00210CFC" w:rsidP="00210CFC">
            <w:pPr>
              <w:pStyle w:val="BodyText"/>
            </w:pPr>
            <w:r>
              <w:t>27</w:t>
            </w:r>
          </w:p>
        </w:tc>
        <w:tc>
          <w:tcPr>
            <w:tcW w:w="3017" w:type="pct"/>
            <w:tcBorders>
              <w:top w:val="single" w:sz="4" w:space="0" w:color="auto"/>
              <w:left w:val="single" w:sz="4" w:space="0" w:color="auto"/>
              <w:bottom w:val="single" w:sz="4" w:space="0" w:color="auto"/>
              <w:right w:val="single" w:sz="4" w:space="0" w:color="auto"/>
            </w:tcBorders>
            <w:vAlign w:val="center"/>
            <w:hideMark/>
          </w:tcPr>
          <w:p w14:paraId="49BB71A7" w14:textId="77777777" w:rsidR="00210CFC" w:rsidRPr="00AB2311" w:rsidRDefault="00210CFC" w:rsidP="00210CFC">
            <w:pPr>
              <w:pStyle w:val="BodyText"/>
              <w:jc w:val="both"/>
            </w:pPr>
            <w:r w:rsidRPr="00AB2311">
              <w:t xml:space="preserve">When the model is opened and executed with the PowerFactory software version used by Western Power, it must not result in initialisation or run time </w:t>
            </w:r>
            <w:r>
              <w:t xml:space="preserve">warnings and </w:t>
            </w:r>
            <w:r w:rsidRPr="00AB2311">
              <w:t>errors</w:t>
            </w:r>
            <w:r>
              <w:t>,</w:t>
            </w:r>
            <w:r w:rsidRPr="0042143C">
              <w:t xml:space="preserve"> and there must not be any interactions or conflicts with other models</w:t>
            </w:r>
            <w:r>
              <w:t>.</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3703FFB7"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2F75E679" w14:textId="77777777" w:rsidR="00210CFC" w:rsidRPr="00AB2311" w:rsidRDefault="00210CFC" w:rsidP="00210CFC">
            <w:pPr>
              <w:pStyle w:val="BodyText"/>
            </w:pPr>
          </w:p>
        </w:tc>
      </w:tr>
      <w:tr w:rsidR="00210CFC" w:rsidRPr="00AB2311" w14:paraId="42FBBF2A"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tcPr>
          <w:p w14:paraId="76649069" w14:textId="2CAC5A1E" w:rsidR="00210CFC" w:rsidRDefault="00210CFC" w:rsidP="00210CFC">
            <w:pPr>
              <w:pStyle w:val="BodyText"/>
            </w:pPr>
            <w:r>
              <w:t>28</w:t>
            </w:r>
          </w:p>
        </w:tc>
        <w:tc>
          <w:tcPr>
            <w:tcW w:w="3017" w:type="pct"/>
            <w:tcBorders>
              <w:top w:val="single" w:sz="4" w:space="0" w:color="auto"/>
              <w:left w:val="single" w:sz="4" w:space="0" w:color="auto"/>
              <w:bottom w:val="single" w:sz="4" w:space="0" w:color="auto"/>
              <w:right w:val="single" w:sz="4" w:space="0" w:color="auto"/>
            </w:tcBorders>
          </w:tcPr>
          <w:p w14:paraId="0B04F280" w14:textId="77777777" w:rsidR="00210CFC" w:rsidRPr="00E51147" w:rsidRDefault="00210CFC" w:rsidP="00210CFC">
            <w:pPr>
              <w:pStyle w:val="BodyText"/>
              <w:jc w:val="both"/>
            </w:pPr>
            <w:r w:rsidRPr="0042143C">
              <w:t>Where the equipment has the capability to respond per phase, a full three-phase model must be provided.</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57D7D0C5"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0D70FF38" w14:textId="77777777" w:rsidR="00210CFC" w:rsidRPr="00AB2311" w:rsidRDefault="00210CFC" w:rsidP="00210CFC">
            <w:pPr>
              <w:pStyle w:val="BodyText"/>
            </w:pPr>
          </w:p>
        </w:tc>
      </w:tr>
      <w:tr w:rsidR="00210CFC" w:rsidRPr="00AB2311" w14:paraId="718149FD"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tcPr>
          <w:p w14:paraId="4EE19476" w14:textId="7814C252" w:rsidR="00210CFC" w:rsidRDefault="00210CFC" w:rsidP="00210CFC">
            <w:pPr>
              <w:pStyle w:val="BodyText"/>
            </w:pPr>
            <w:r>
              <w:t>29</w:t>
            </w:r>
          </w:p>
        </w:tc>
        <w:tc>
          <w:tcPr>
            <w:tcW w:w="3017" w:type="pct"/>
            <w:tcBorders>
              <w:top w:val="single" w:sz="4" w:space="0" w:color="auto"/>
              <w:left w:val="single" w:sz="4" w:space="0" w:color="auto"/>
              <w:bottom w:val="single" w:sz="4" w:space="0" w:color="auto"/>
              <w:right w:val="single" w:sz="4" w:space="0" w:color="auto"/>
            </w:tcBorders>
          </w:tcPr>
          <w:p w14:paraId="3F09436A" w14:textId="77777777" w:rsidR="00210CFC" w:rsidRPr="00E51147" w:rsidRDefault="00210CFC" w:rsidP="00210CFC">
            <w:pPr>
              <w:pStyle w:val="BodyText"/>
              <w:jc w:val="both"/>
            </w:pPr>
            <w:r w:rsidRPr="0042143C">
              <w:t>Dynamic model parameters should have parameter names, descriptions and units defined in the DIgSILENT Simulation Language (DSL) models, for example "</w:t>
            </w:r>
            <w:proofErr w:type="spellStart"/>
            <w:r w:rsidRPr="0042143C">
              <w:t>Kp</w:t>
            </w:r>
            <w:proofErr w:type="spellEnd"/>
            <w:r w:rsidRPr="0042143C">
              <w:t xml:space="preserve"> Proportional gain [</w:t>
            </w:r>
            <w:proofErr w:type="spellStart"/>
            <w:r w:rsidRPr="0042143C">
              <w:t>pu</w:t>
            </w:r>
            <w:proofErr w:type="spellEnd"/>
            <w:r w:rsidRPr="0042143C">
              <w:t>]</w:t>
            </w:r>
            <w:r>
              <w:t>.</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616C1D76"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0BB31D8C" w14:textId="77777777" w:rsidR="00210CFC" w:rsidRPr="00AB2311" w:rsidRDefault="00210CFC" w:rsidP="00210CFC">
            <w:pPr>
              <w:pStyle w:val="BodyText"/>
            </w:pPr>
          </w:p>
        </w:tc>
      </w:tr>
      <w:tr w:rsidR="00210CFC" w:rsidRPr="00AB2311" w14:paraId="37D6BB87"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tcPr>
          <w:p w14:paraId="08006FB7" w14:textId="0ABC5BAF" w:rsidR="00210CFC" w:rsidRDefault="00210CFC" w:rsidP="00210CFC">
            <w:pPr>
              <w:pStyle w:val="BodyText"/>
            </w:pPr>
            <w:r>
              <w:t>30</w:t>
            </w:r>
          </w:p>
        </w:tc>
        <w:tc>
          <w:tcPr>
            <w:tcW w:w="3017" w:type="pct"/>
            <w:tcBorders>
              <w:top w:val="single" w:sz="4" w:space="0" w:color="auto"/>
              <w:left w:val="single" w:sz="4" w:space="0" w:color="auto"/>
              <w:bottom w:val="single" w:sz="4" w:space="0" w:color="auto"/>
              <w:right w:val="single" w:sz="4" w:space="0" w:color="auto"/>
            </w:tcBorders>
          </w:tcPr>
          <w:p w14:paraId="13CA7C40" w14:textId="77777777" w:rsidR="00210CFC" w:rsidRPr="00E51147" w:rsidRDefault="00210CFC" w:rsidP="00210CFC">
            <w:pPr>
              <w:pStyle w:val="BodyText"/>
              <w:jc w:val="both"/>
            </w:pPr>
            <w:r w:rsidRPr="0042143C">
              <w:t>The PowerFactory DSL model must compile to C code without warnings or errors.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5A0D62A3"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4E8DFAAE" w14:textId="77777777" w:rsidR="00210CFC" w:rsidRPr="00AB2311" w:rsidRDefault="00210CFC" w:rsidP="00210CFC">
            <w:pPr>
              <w:pStyle w:val="BodyText"/>
            </w:pPr>
          </w:p>
        </w:tc>
      </w:tr>
      <w:tr w:rsidR="00210CFC" w:rsidRPr="00AB2311" w14:paraId="20881770"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tcPr>
          <w:p w14:paraId="43E50D79" w14:textId="2136F31D" w:rsidR="00210CFC" w:rsidRDefault="00210CFC" w:rsidP="00210CFC">
            <w:pPr>
              <w:pStyle w:val="BodyText"/>
            </w:pPr>
            <w:r>
              <w:t>31</w:t>
            </w:r>
          </w:p>
        </w:tc>
        <w:tc>
          <w:tcPr>
            <w:tcW w:w="3017" w:type="pct"/>
            <w:tcBorders>
              <w:top w:val="single" w:sz="4" w:space="0" w:color="auto"/>
              <w:left w:val="single" w:sz="4" w:space="0" w:color="auto"/>
              <w:bottom w:val="single" w:sz="4" w:space="0" w:color="auto"/>
              <w:right w:val="single" w:sz="4" w:space="0" w:color="auto"/>
            </w:tcBorders>
          </w:tcPr>
          <w:p w14:paraId="4542B638" w14:textId="77777777" w:rsidR="00210CFC" w:rsidRPr="00E51147" w:rsidRDefault="00210CFC" w:rsidP="00210CFC">
            <w:pPr>
              <w:pStyle w:val="BodyText"/>
              <w:jc w:val="both"/>
            </w:pPr>
            <w:r w:rsidRPr="0042143C">
              <w:t>Dynamic model initialisation must be invariant to simulation start time (</w:t>
            </w:r>
            <w:proofErr w:type="gramStart"/>
            <w:r w:rsidRPr="0042143C">
              <w:t>i.e.</w:t>
            </w:r>
            <w:proofErr w:type="gramEnd"/>
            <w:r w:rsidRPr="0042143C">
              <w:t xml:space="preserve"> not require the simulation to be initialised at a particular time).</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2B556553"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061CF8F9" w14:textId="77777777" w:rsidR="00210CFC" w:rsidRPr="00AB2311" w:rsidRDefault="00210CFC" w:rsidP="00210CFC">
            <w:pPr>
              <w:pStyle w:val="BodyText"/>
            </w:pPr>
          </w:p>
        </w:tc>
      </w:tr>
      <w:tr w:rsidR="00210CFC" w:rsidRPr="00AB2311" w14:paraId="235BA6E2"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tcPr>
          <w:p w14:paraId="1FF7F942" w14:textId="6BFC9B77" w:rsidR="00210CFC" w:rsidRDefault="00210CFC" w:rsidP="00210CFC">
            <w:pPr>
              <w:pStyle w:val="BodyText"/>
            </w:pPr>
            <w:r>
              <w:t>32</w:t>
            </w:r>
          </w:p>
        </w:tc>
        <w:tc>
          <w:tcPr>
            <w:tcW w:w="3017" w:type="pct"/>
            <w:tcBorders>
              <w:top w:val="single" w:sz="4" w:space="0" w:color="auto"/>
              <w:left w:val="single" w:sz="4" w:space="0" w:color="auto"/>
              <w:bottom w:val="single" w:sz="4" w:space="0" w:color="auto"/>
              <w:right w:val="single" w:sz="4" w:space="0" w:color="auto"/>
            </w:tcBorders>
          </w:tcPr>
          <w:p w14:paraId="07221D17" w14:textId="77777777" w:rsidR="00210CFC" w:rsidRPr="00E51147" w:rsidRDefault="00210CFC" w:rsidP="00210CFC">
            <w:pPr>
              <w:pStyle w:val="BodyText"/>
              <w:jc w:val="both"/>
            </w:pPr>
            <w:r w:rsidRPr="0042143C">
              <w:t xml:space="preserve">Where parameters need not be recalculated at each time step, the DSL commands </w:t>
            </w:r>
            <w:proofErr w:type="spellStart"/>
            <w:proofErr w:type="gramStart"/>
            <w:r w:rsidRPr="0042143C">
              <w:t>selfix</w:t>
            </w:r>
            <w:proofErr w:type="spellEnd"/>
            <w:r w:rsidRPr="0042143C">
              <w:t>(</w:t>
            </w:r>
            <w:proofErr w:type="gramEnd"/>
            <w:r w:rsidRPr="0042143C">
              <w:t xml:space="preserve">), </w:t>
            </w:r>
            <w:proofErr w:type="spellStart"/>
            <w:r w:rsidRPr="0042143C">
              <w:t>limfix</w:t>
            </w:r>
            <w:proofErr w:type="spellEnd"/>
            <w:r w:rsidRPr="0042143C">
              <w:t xml:space="preserve">() and </w:t>
            </w:r>
            <w:proofErr w:type="spellStart"/>
            <w:r w:rsidRPr="0042143C">
              <w:t>outfix</w:t>
            </w:r>
            <w:proofErr w:type="spellEnd"/>
            <w:r w:rsidRPr="0042143C">
              <w:t>() must be used instead of select(), limits() and output() so that they are only calculated at initialisation.</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42C2B31A"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425DCBAE" w14:textId="77777777" w:rsidR="00210CFC" w:rsidRPr="00AB2311" w:rsidRDefault="00210CFC" w:rsidP="00210CFC">
            <w:pPr>
              <w:pStyle w:val="BodyText"/>
            </w:pPr>
          </w:p>
        </w:tc>
      </w:tr>
      <w:tr w:rsidR="00210CFC" w:rsidRPr="00AB2311" w14:paraId="25D9C07F" w14:textId="77777777" w:rsidTr="0042143C">
        <w:trPr>
          <w:cantSplit/>
          <w:trHeight w:val="510"/>
        </w:trPr>
        <w:tc>
          <w:tcPr>
            <w:tcW w:w="366" w:type="pct"/>
            <w:tcBorders>
              <w:top w:val="single" w:sz="4" w:space="0" w:color="auto"/>
              <w:left w:val="single" w:sz="4" w:space="0" w:color="auto"/>
              <w:bottom w:val="single" w:sz="4" w:space="0" w:color="auto"/>
              <w:right w:val="single" w:sz="4" w:space="0" w:color="auto"/>
            </w:tcBorders>
            <w:vAlign w:val="center"/>
            <w:hideMark/>
          </w:tcPr>
          <w:p w14:paraId="0E1DE952" w14:textId="728EAC48" w:rsidR="00210CFC" w:rsidRPr="00AB2311" w:rsidRDefault="00210CFC" w:rsidP="00210CFC">
            <w:pPr>
              <w:pStyle w:val="BodyText"/>
            </w:pPr>
            <w:r>
              <w:t>33</w:t>
            </w:r>
          </w:p>
        </w:tc>
        <w:tc>
          <w:tcPr>
            <w:tcW w:w="3017" w:type="pct"/>
            <w:tcBorders>
              <w:top w:val="single" w:sz="4" w:space="0" w:color="auto"/>
              <w:left w:val="single" w:sz="4" w:space="0" w:color="auto"/>
              <w:bottom w:val="single" w:sz="4" w:space="0" w:color="auto"/>
              <w:right w:val="single" w:sz="4" w:space="0" w:color="auto"/>
            </w:tcBorders>
            <w:vAlign w:val="center"/>
            <w:hideMark/>
          </w:tcPr>
          <w:p w14:paraId="2C8CB1A0" w14:textId="77777777" w:rsidR="00210CFC" w:rsidRPr="00AB2311" w:rsidRDefault="00210CFC" w:rsidP="00210CFC">
            <w:pPr>
              <w:pStyle w:val="BodyText"/>
              <w:jc w:val="both"/>
            </w:pPr>
            <w:r w:rsidRPr="00AB2311">
              <w:t xml:space="preserve">When the model is integrated </w:t>
            </w:r>
            <w:r>
              <w:t>into</w:t>
            </w:r>
            <w:r w:rsidRPr="00AB2311">
              <w:t xml:space="preserve"> the SWIS model </w:t>
            </w:r>
            <w:r>
              <w:t>it</w:t>
            </w:r>
            <w:r w:rsidRPr="00AB2311">
              <w:t xml:space="preserve"> must </w:t>
            </w:r>
            <w:r>
              <w:t>not result in</w:t>
            </w:r>
            <w:r w:rsidRPr="00AB2311">
              <w:t xml:space="preserve"> interactions or conflicts with other models</w:t>
            </w:r>
            <w:r>
              <w:t xml:space="preserve">. </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2C8721DD" w14:textId="77777777" w:rsidR="00210CFC" w:rsidRPr="00AB2311" w:rsidRDefault="00210CFC" w:rsidP="00472E28">
            <w:pPr>
              <w:pStyle w:val="BodyText"/>
              <w:jc w:val="center"/>
            </w:pPr>
            <w:r w:rsidRPr="00FA5894">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572AF3D9" w14:textId="77777777" w:rsidR="00210CFC" w:rsidRPr="00FA5894" w:rsidRDefault="00210CFC" w:rsidP="00210CFC">
            <w:pPr>
              <w:pStyle w:val="BodyText"/>
            </w:pPr>
          </w:p>
        </w:tc>
      </w:tr>
      <w:tr w:rsidR="00210CFC" w:rsidRPr="00AB2311" w14:paraId="4373F57C"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hideMark/>
          </w:tcPr>
          <w:p w14:paraId="2DBA9ADC" w14:textId="11695B0A" w:rsidR="00210CFC" w:rsidRPr="00AB2311" w:rsidRDefault="00210CFC" w:rsidP="00210CFC">
            <w:pPr>
              <w:pStyle w:val="BodyText"/>
            </w:pPr>
            <w:r>
              <w:t>34</w:t>
            </w:r>
          </w:p>
        </w:tc>
        <w:tc>
          <w:tcPr>
            <w:tcW w:w="3017" w:type="pct"/>
            <w:tcBorders>
              <w:top w:val="single" w:sz="4" w:space="0" w:color="auto"/>
              <w:left w:val="single" w:sz="4" w:space="0" w:color="auto"/>
              <w:bottom w:val="single" w:sz="4" w:space="0" w:color="auto"/>
              <w:right w:val="single" w:sz="4" w:space="0" w:color="auto"/>
            </w:tcBorders>
            <w:vAlign w:val="center"/>
            <w:hideMark/>
          </w:tcPr>
          <w:p w14:paraId="6AD3B1C7" w14:textId="77777777" w:rsidR="00210CFC" w:rsidRPr="00AB2311" w:rsidRDefault="00210CFC" w:rsidP="00210CFC">
            <w:pPr>
              <w:pStyle w:val="BodyText"/>
              <w:jc w:val="both"/>
            </w:pPr>
            <w:r w:rsidRPr="00AB2311">
              <w:t>The model must support time domain simulations of the equipment for balanced and unbalanced conditions with a minimum integration step size of 0.002s.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5658008D"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0919F260" w14:textId="77777777" w:rsidR="00210CFC" w:rsidRPr="00AB2311" w:rsidRDefault="00210CFC" w:rsidP="00210CFC">
            <w:pPr>
              <w:pStyle w:val="BodyText"/>
            </w:pPr>
          </w:p>
        </w:tc>
      </w:tr>
      <w:tr w:rsidR="00210CFC" w:rsidRPr="00AB2311" w14:paraId="15455AD7"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tcPr>
          <w:p w14:paraId="529D811E" w14:textId="6206B11D" w:rsidR="00210CFC" w:rsidRPr="00AB2311" w:rsidRDefault="00210CFC" w:rsidP="00210CFC">
            <w:pPr>
              <w:pStyle w:val="BodyText"/>
            </w:pPr>
            <w:r>
              <w:lastRenderedPageBreak/>
              <w:t>35</w:t>
            </w:r>
          </w:p>
        </w:tc>
        <w:tc>
          <w:tcPr>
            <w:tcW w:w="3017" w:type="pct"/>
            <w:tcBorders>
              <w:top w:val="single" w:sz="4" w:space="0" w:color="auto"/>
              <w:left w:val="single" w:sz="4" w:space="0" w:color="auto"/>
              <w:bottom w:val="single" w:sz="4" w:space="0" w:color="auto"/>
              <w:right w:val="single" w:sz="4" w:space="0" w:color="auto"/>
            </w:tcBorders>
          </w:tcPr>
          <w:p w14:paraId="7F6F4B63" w14:textId="77777777" w:rsidR="00210CFC" w:rsidRPr="00E51147" w:rsidRDefault="00210CFC" w:rsidP="00210CFC">
            <w:pPr>
              <w:pStyle w:val="BodyText"/>
              <w:jc w:val="both"/>
            </w:pPr>
            <w:r w:rsidRPr="0042143C">
              <w:t>The model must not include algorithms that require use of a particular integration step size (for example the model should not fail to solve, or the response be materially different for an integration step size of 0.001s).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6BAC1FF4"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4552D1BF" w14:textId="77777777" w:rsidR="00210CFC" w:rsidRPr="00AB2311" w:rsidRDefault="00210CFC" w:rsidP="00210CFC">
            <w:pPr>
              <w:pStyle w:val="BodyText"/>
            </w:pPr>
          </w:p>
        </w:tc>
      </w:tr>
      <w:tr w:rsidR="00210CFC" w:rsidRPr="00AB2311" w14:paraId="3E6276FF"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hideMark/>
          </w:tcPr>
          <w:p w14:paraId="20BAA467" w14:textId="74ABB7EF" w:rsidR="00210CFC" w:rsidRPr="00AB2311" w:rsidRDefault="00210CFC" w:rsidP="00210CFC">
            <w:pPr>
              <w:pStyle w:val="BodyText"/>
            </w:pPr>
            <w:r>
              <w:t>36</w:t>
            </w:r>
          </w:p>
        </w:tc>
        <w:tc>
          <w:tcPr>
            <w:tcW w:w="3017" w:type="pct"/>
            <w:tcBorders>
              <w:top w:val="single" w:sz="4" w:space="0" w:color="auto"/>
              <w:left w:val="single" w:sz="4" w:space="0" w:color="auto"/>
              <w:bottom w:val="single" w:sz="4" w:space="0" w:color="auto"/>
              <w:right w:val="single" w:sz="4" w:space="0" w:color="auto"/>
            </w:tcBorders>
            <w:vAlign w:val="center"/>
            <w:hideMark/>
          </w:tcPr>
          <w:p w14:paraId="3341C308" w14:textId="77777777" w:rsidR="00210CFC" w:rsidRPr="00E51147" w:rsidRDefault="00210CFC" w:rsidP="00210CFC">
            <w:pPr>
              <w:pStyle w:val="BodyText"/>
              <w:jc w:val="both"/>
            </w:pPr>
            <w:r w:rsidRPr="00E51147">
              <w:t>Time constants less than 5 millisecond should only be included if their inclusion is critical to the performance of the dynamic model and are required to meet the accuracy requirements.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7CE3EBE9"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4EDE39F6" w14:textId="77777777" w:rsidR="00210CFC" w:rsidRPr="00AB2311" w:rsidRDefault="00210CFC" w:rsidP="00210CFC">
            <w:pPr>
              <w:pStyle w:val="BodyText"/>
            </w:pPr>
          </w:p>
        </w:tc>
      </w:tr>
      <w:tr w:rsidR="00210CFC" w:rsidRPr="00AB2311" w14:paraId="207CB0AD"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tcPr>
          <w:p w14:paraId="627BEC4D" w14:textId="20C6C805" w:rsidR="00210CFC" w:rsidRPr="00AB2311" w:rsidRDefault="00210CFC" w:rsidP="00210CFC">
            <w:pPr>
              <w:pStyle w:val="BodyText"/>
            </w:pPr>
            <w:r>
              <w:t>37</w:t>
            </w:r>
          </w:p>
        </w:tc>
        <w:tc>
          <w:tcPr>
            <w:tcW w:w="3017" w:type="pct"/>
            <w:tcBorders>
              <w:top w:val="single" w:sz="4" w:space="0" w:color="auto"/>
              <w:left w:val="single" w:sz="4" w:space="0" w:color="auto"/>
              <w:bottom w:val="single" w:sz="4" w:space="0" w:color="auto"/>
              <w:right w:val="single" w:sz="4" w:space="0" w:color="auto"/>
            </w:tcBorders>
            <w:vAlign w:val="center"/>
          </w:tcPr>
          <w:p w14:paraId="472533BE" w14:textId="77777777" w:rsidR="00210CFC" w:rsidRPr="00E51147" w:rsidRDefault="00210CFC" w:rsidP="00210CFC">
            <w:pPr>
              <w:pStyle w:val="BodyText"/>
              <w:jc w:val="both"/>
            </w:pPr>
            <w:r w:rsidRPr="0042143C">
              <w:t xml:space="preserve">Internal integration algorithms should only be included if their inclusion is critical to meeting the accuracy </w:t>
            </w:r>
            <w:r w:rsidRPr="00546AD1">
              <w:t>requirements and</w:t>
            </w:r>
            <w:r w:rsidRPr="0042143C">
              <w:t xml:space="preserve"> should not materially detract from model simulation speed performance.</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793EDDD5"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7BD11E19" w14:textId="77777777" w:rsidR="00210CFC" w:rsidRPr="00AB2311" w:rsidRDefault="00210CFC" w:rsidP="00210CFC">
            <w:pPr>
              <w:pStyle w:val="BodyText"/>
            </w:pPr>
          </w:p>
        </w:tc>
      </w:tr>
      <w:tr w:rsidR="00210CFC" w:rsidRPr="00AB2311" w14:paraId="5E1926BC" w14:textId="77777777" w:rsidTr="0042143C">
        <w:trPr>
          <w:cantSplit/>
          <w:trHeight w:val="510"/>
        </w:trPr>
        <w:tc>
          <w:tcPr>
            <w:tcW w:w="366" w:type="pct"/>
            <w:tcBorders>
              <w:top w:val="single" w:sz="4" w:space="0" w:color="auto"/>
              <w:left w:val="single" w:sz="4" w:space="0" w:color="auto"/>
              <w:bottom w:val="single" w:sz="4" w:space="0" w:color="auto"/>
              <w:right w:val="single" w:sz="4" w:space="0" w:color="auto"/>
            </w:tcBorders>
            <w:vAlign w:val="center"/>
            <w:hideMark/>
          </w:tcPr>
          <w:p w14:paraId="6A929F9B" w14:textId="255A4BD0" w:rsidR="00210CFC" w:rsidRPr="00AB2311" w:rsidRDefault="00210CFC" w:rsidP="00210CFC">
            <w:pPr>
              <w:pStyle w:val="BodyText"/>
            </w:pPr>
            <w:r>
              <w:t>38</w:t>
            </w:r>
          </w:p>
        </w:tc>
        <w:tc>
          <w:tcPr>
            <w:tcW w:w="3017" w:type="pct"/>
            <w:tcBorders>
              <w:top w:val="single" w:sz="4" w:space="0" w:color="auto"/>
              <w:left w:val="single" w:sz="4" w:space="0" w:color="auto"/>
              <w:bottom w:val="single" w:sz="4" w:space="0" w:color="auto"/>
              <w:right w:val="single" w:sz="4" w:space="0" w:color="auto"/>
            </w:tcBorders>
            <w:vAlign w:val="center"/>
            <w:hideMark/>
          </w:tcPr>
          <w:p w14:paraId="1601F772" w14:textId="77777777" w:rsidR="00210CFC" w:rsidRPr="00AB2311" w:rsidRDefault="00210CFC" w:rsidP="00210CFC">
            <w:pPr>
              <w:pStyle w:val="BodyText"/>
              <w:jc w:val="both"/>
            </w:pPr>
            <w:r w:rsidRPr="00AB2311">
              <w:t>For unbalanced disturbances the response of each of the phases must be observed.</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647E86BC"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6503CE95" w14:textId="77777777" w:rsidR="00210CFC" w:rsidRPr="00AB2311" w:rsidRDefault="00210CFC" w:rsidP="00210CFC">
            <w:pPr>
              <w:pStyle w:val="BodyText"/>
            </w:pPr>
          </w:p>
        </w:tc>
      </w:tr>
      <w:tr w:rsidR="00210CFC" w:rsidRPr="00AB2311" w14:paraId="3D580630" w14:textId="77777777" w:rsidTr="0042143C">
        <w:trPr>
          <w:cantSplit/>
          <w:trHeight w:val="1275"/>
        </w:trPr>
        <w:tc>
          <w:tcPr>
            <w:tcW w:w="366" w:type="pct"/>
            <w:tcBorders>
              <w:top w:val="single" w:sz="4" w:space="0" w:color="auto"/>
              <w:left w:val="single" w:sz="4" w:space="0" w:color="auto"/>
              <w:bottom w:val="single" w:sz="4" w:space="0" w:color="auto"/>
              <w:right w:val="single" w:sz="4" w:space="0" w:color="auto"/>
            </w:tcBorders>
            <w:vAlign w:val="center"/>
            <w:hideMark/>
          </w:tcPr>
          <w:p w14:paraId="05EFD6C3" w14:textId="74D13873" w:rsidR="00210CFC" w:rsidRPr="00AB2311" w:rsidRDefault="00210CFC" w:rsidP="00210CFC">
            <w:pPr>
              <w:pStyle w:val="BodyText"/>
            </w:pPr>
            <w:r>
              <w:t>39</w:t>
            </w:r>
          </w:p>
        </w:tc>
        <w:tc>
          <w:tcPr>
            <w:tcW w:w="3017" w:type="pct"/>
            <w:tcBorders>
              <w:top w:val="single" w:sz="4" w:space="0" w:color="auto"/>
              <w:left w:val="single" w:sz="4" w:space="0" w:color="auto"/>
              <w:bottom w:val="single" w:sz="4" w:space="0" w:color="auto"/>
              <w:right w:val="single" w:sz="4" w:space="0" w:color="auto"/>
            </w:tcBorders>
            <w:vAlign w:val="center"/>
            <w:hideMark/>
          </w:tcPr>
          <w:p w14:paraId="5D0EAFDC" w14:textId="77777777" w:rsidR="00210CFC" w:rsidRPr="00AB2311" w:rsidRDefault="00210CFC" w:rsidP="00210CFC">
            <w:pPr>
              <w:pStyle w:val="BodyText"/>
              <w:jc w:val="both"/>
            </w:pPr>
            <w:r w:rsidRPr="004D069A">
              <w:t xml:space="preserve">Non-convergence warnings can appear during some simulation </w:t>
            </w:r>
            <w:proofErr w:type="gramStart"/>
            <w:r w:rsidRPr="004D069A">
              <w:t>events,</w:t>
            </w:r>
            <w:proofErr w:type="gramEnd"/>
            <w:r w:rsidRPr="004D069A">
              <w:t xml:space="preserve"> however they may indicate issues with dynamic model, have an adverse impact on simulation to collapse. </w:t>
            </w:r>
            <w:r w:rsidRPr="00472E28">
              <w:t>Non-convergence warnings should be minimised, and their causes may need to be investigated and addressed.</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177D6D88"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41DFAF61" w14:textId="77777777" w:rsidR="00210CFC" w:rsidRPr="00AB2311" w:rsidRDefault="00210CFC" w:rsidP="00210CFC">
            <w:pPr>
              <w:pStyle w:val="BodyText"/>
            </w:pPr>
          </w:p>
        </w:tc>
      </w:tr>
      <w:tr w:rsidR="00210CFC" w:rsidRPr="00AB2311" w14:paraId="63FBA667" w14:textId="77777777" w:rsidTr="0042143C">
        <w:trPr>
          <w:cantSplit/>
          <w:trHeight w:val="765"/>
        </w:trPr>
        <w:tc>
          <w:tcPr>
            <w:tcW w:w="366" w:type="pct"/>
            <w:tcBorders>
              <w:top w:val="single" w:sz="4" w:space="0" w:color="auto"/>
              <w:left w:val="single" w:sz="4" w:space="0" w:color="auto"/>
              <w:bottom w:val="single" w:sz="4" w:space="0" w:color="auto"/>
              <w:right w:val="single" w:sz="4" w:space="0" w:color="auto"/>
            </w:tcBorders>
            <w:vAlign w:val="center"/>
            <w:hideMark/>
          </w:tcPr>
          <w:p w14:paraId="74F23321" w14:textId="674AE46A" w:rsidR="00210CFC" w:rsidRPr="00AB2311" w:rsidRDefault="00210CFC" w:rsidP="00210CFC">
            <w:pPr>
              <w:pStyle w:val="BodyText"/>
            </w:pPr>
            <w:r>
              <w:t>40</w:t>
            </w:r>
          </w:p>
        </w:tc>
        <w:tc>
          <w:tcPr>
            <w:tcW w:w="3017" w:type="pct"/>
            <w:tcBorders>
              <w:top w:val="single" w:sz="4" w:space="0" w:color="auto"/>
              <w:left w:val="single" w:sz="4" w:space="0" w:color="auto"/>
              <w:bottom w:val="single" w:sz="4" w:space="0" w:color="auto"/>
              <w:right w:val="single" w:sz="4" w:space="0" w:color="auto"/>
            </w:tcBorders>
            <w:vAlign w:val="center"/>
            <w:hideMark/>
          </w:tcPr>
          <w:p w14:paraId="0AA07513" w14:textId="77777777" w:rsidR="00210CFC" w:rsidRPr="00AB2311" w:rsidRDefault="00210CFC" w:rsidP="00210CFC">
            <w:pPr>
              <w:pStyle w:val="BodyText"/>
              <w:jc w:val="both"/>
            </w:pPr>
            <w:r w:rsidRPr="00AB2311">
              <w:t>The model must be numerically stable for all possible ranges of system strength (short-circuit ratio and X/R ratio) where the generating system would be in operation.</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48B80596" w14:textId="77777777" w:rsidR="00210CFC" w:rsidRPr="00AB2311" w:rsidRDefault="00210CFC"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56BB215C" w14:textId="77777777" w:rsidR="00210CFC" w:rsidRPr="00AB2311" w:rsidRDefault="00210CFC" w:rsidP="00210CFC">
            <w:pPr>
              <w:pStyle w:val="BodyText"/>
            </w:pPr>
          </w:p>
        </w:tc>
      </w:tr>
      <w:tr w:rsidR="00210CFC" w:rsidRPr="00AB2311" w14:paraId="584BF55C" w14:textId="77777777" w:rsidTr="0042143C">
        <w:trPr>
          <w:cantSplit/>
          <w:trHeight w:val="510"/>
        </w:trPr>
        <w:tc>
          <w:tcPr>
            <w:tcW w:w="366" w:type="pct"/>
            <w:tcBorders>
              <w:top w:val="single" w:sz="4" w:space="0" w:color="auto"/>
              <w:left w:val="single" w:sz="4" w:space="0" w:color="auto"/>
              <w:bottom w:val="single" w:sz="4" w:space="0" w:color="auto"/>
              <w:right w:val="single" w:sz="4" w:space="0" w:color="auto"/>
            </w:tcBorders>
            <w:vAlign w:val="center"/>
            <w:hideMark/>
          </w:tcPr>
          <w:p w14:paraId="482BB168" w14:textId="39BB8AAF" w:rsidR="00210CFC" w:rsidRPr="00AB2311" w:rsidRDefault="00210CFC" w:rsidP="00210CFC">
            <w:pPr>
              <w:pStyle w:val="BodyText"/>
            </w:pPr>
            <w:r>
              <w:t>41</w:t>
            </w:r>
          </w:p>
        </w:tc>
        <w:tc>
          <w:tcPr>
            <w:tcW w:w="3017" w:type="pct"/>
            <w:tcBorders>
              <w:top w:val="single" w:sz="4" w:space="0" w:color="auto"/>
              <w:left w:val="single" w:sz="4" w:space="0" w:color="auto"/>
              <w:bottom w:val="single" w:sz="4" w:space="0" w:color="auto"/>
              <w:right w:val="single" w:sz="4" w:space="0" w:color="auto"/>
            </w:tcBorders>
            <w:vAlign w:val="center"/>
            <w:hideMark/>
          </w:tcPr>
          <w:p w14:paraId="4F41C383" w14:textId="77777777" w:rsidR="00210CFC" w:rsidRPr="00AB2311" w:rsidRDefault="00210CFC" w:rsidP="00210CFC">
            <w:pPr>
              <w:pStyle w:val="BodyText"/>
              <w:jc w:val="both"/>
            </w:pPr>
            <w:r w:rsidRPr="00AB2311">
              <w:t xml:space="preserve">The model must meet the accuracy requirements set out in </w:t>
            </w:r>
            <w:r>
              <w:t xml:space="preserve">the </w:t>
            </w:r>
            <w:r w:rsidRPr="00546AD1">
              <w:t>Load And Generator Model Guideline [2]</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28F6658A" w14:textId="77777777" w:rsidR="00210CFC" w:rsidRPr="00AB2311" w:rsidRDefault="00210CFC" w:rsidP="00472E28">
            <w:pPr>
              <w:pStyle w:val="BodyText"/>
              <w:jc w:val="center"/>
              <w:rPr>
                <w:color w:val="000000"/>
              </w:rPr>
            </w:pPr>
            <w:r>
              <w:rPr>
                <w:color w:val="000000"/>
              </w:rPr>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0FA216A8" w14:textId="77777777" w:rsidR="00210CFC" w:rsidRDefault="00210CFC" w:rsidP="00210CFC">
            <w:pPr>
              <w:pStyle w:val="BodyText"/>
              <w:rPr>
                <w:color w:val="000000"/>
              </w:rPr>
            </w:pPr>
          </w:p>
        </w:tc>
      </w:tr>
      <w:tr w:rsidR="00210CFC" w:rsidRPr="00AB2311" w14:paraId="2FBEF59A" w14:textId="77777777" w:rsidTr="00D90238">
        <w:trPr>
          <w:cantSplit/>
          <w:trHeight w:val="3544"/>
        </w:trPr>
        <w:tc>
          <w:tcPr>
            <w:tcW w:w="366" w:type="pct"/>
            <w:tcBorders>
              <w:top w:val="single" w:sz="4" w:space="0" w:color="auto"/>
              <w:left w:val="single" w:sz="4" w:space="0" w:color="auto"/>
              <w:bottom w:val="single" w:sz="4" w:space="0" w:color="auto"/>
              <w:right w:val="single" w:sz="4" w:space="0" w:color="auto"/>
            </w:tcBorders>
            <w:vAlign w:val="center"/>
          </w:tcPr>
          <w:p w14:paraId="7510AB73" w14:textId="5634C4DF" w:rsidR="00210CFC" w:rsidRDefault="00210CFC" w:rsidP="00210CFC">
            <w:pPr>
              <w:pStyle w:val="BodyText"/>
            </w:pPr>
            <w:r>
              <w:t>42</w:t>
            </w:r>
          </w:p>
        </w:tc>
        <w:tc>
          <w:tcPr>
            <w:tcW w:w="3017" w:type="pct"/>
            <w:tcBorders>
              <w:top w:val="single" w:sz="4" w:space="0" w:color="auto"/>
              <w:left w:val="single" w:sz="4" w:space="0" w:color="auto"/>
              <w:bottom w:val="single" w:sz="4" w:space="0" w:color="auto"/>
              <w:right w:val="single" w:sz="4" w:space="0" w:color="auto"/>
            </w:tcBorders>
            <w:vAlign w:val="center"/>
          </w:tcPr>
          <w:p w14:paraId="2088D7F7" w14:textId="1F4CFFA9" w:rsidR="00210CFC" w:rsidRDefault="00210CFC" w:rsidP="00210CFC">
            <w:pPr>
              <w:pStyle w:val="TableText"/>
              <w:spacing w:line="276" w:lineRule="auto"/>
              <w:jc w:val="both"/>
              <w:rPr>
                <w:rFonts w:cs="Times New Roman"/>
                <w:sz w:val="22"/>
                <w:lang w:eastAsia="en-US"/>
              </w:rPr>
            </w:pPr>
            <w:r w:rsidRPr="0042143C">
              <w:rPr>
                <w:rFonts w:cs="Times New Roman"/>
                <w:sz w:val="22"/>
                <w:lang w:eastAsia="en-US"/>
              </w:rPr>
              <w:t>The methodology for aggregating</w:t>
            </w:r>
            <w:r>
              <w:rPr>
                <w:rFonts w:cs="Times New Roman"/>
                <w:sz w:val="22"/>
                <w:lang w:eastAsia="en-US"/>
              </w:rPr>
              <w:t xml:space="preserve"> </w:t>
            </w:r>
            <w:r w:rsidRPr="0042143C">
              <w:rPr>
                <w:rFonts w:cs="Times New Roman"/>
                <w:sz w:val="22"/>
                <w:lang w:eastAsia="en-US"/>
              </w:rPr>
              <w:t>load</w:t>
            </w:r>
            <w:r>
              <w:rPr>
                <w:rFonts w:cs="Times New Roman"/>
                <w:sz w:val="22"/>
                <w:lang w:eastAsia="en-US"/>
              </w:rPr>
              <w:t xml:space="preserve">s </w:t>
            </w:r>
            <w:r w:rsidRPr="0042143C">
              <w:rPr>
                <w:rFonts w:cs="Times New Roman"/>
                <w:sz w:val="22"/>
                <w:lang w:eastAsia="en-US"/>
              </w:rPr>
              <w:t xml:space="preserve">and reticulation system demonstrating the equivalence between the detailed and aggregated models must be provided. </w:t>
            </w:r>
          </w:p>
          <w:p w14:paraId="23B72BF2" w14:textId="56C39B3E" w:rsidR="00210CFC" w:rsidRDefault="00210CFC" w:rsidP="00210CFC">
            <w:pPr>
              <w:pStyle w:val="TableText"/>
              <w:spacing w:line="276" w:lineRule="auto"/>
              <w:jc w:val="both"/>
              <w:rPr>
                <w:rFonts w:cs="Times New Roman"/>
                <w:sz w:val="22"/>
                <w:lang w:eastAsia="en-US"/>
              </w:rPr>
            </w:pPr>
            <w:r w:rsidRPr="0042143C">
              <w:rPr>
                <w:rFonts w:cs="Times New Roman"/>
                <w:sz w:val="22"/>
                <w:lang w:eastAsia="en-US"/>
              </w:rPr>
              <w:t>As a minimum</w:t>
            </w:r>
            <w:r>
              <w:rPr>
                <w:rFonts w:cs="Times New Roman"/>
                <w:sz w:val="22"/>
                <w:lang w:eastAsia="en-US"/>
              </w:rPr>
              <w:t>,</w:t>
            </w:r>
            <w:r w:rsidRPr="0042143C">
              <w:rPr>
                <w:rFonts w:cs="Times New Roman"/>
                <w:sz w:val="22"/>
                <w:lang w:eastAsia="en-US"/>
              </w:rPr>
              <w:t xml:space="preserve"> this must illustrate the alignment of </w:t>
            </w:r>
            <w:r>
              <w:rPr>
                <w:rFonts w:cs="Times New Roman"/>
                <w:sz w:val="22"/>
                <w:lang w:eastAsia="en-US"/>
              </w:rPr>
              <w:t>power flow results</w:t>
            </w:r>
            <w:r w:rsidRPr="0042143C">
              <w:rPr>
                <w:rFonts w:cs="Times New Roman"/>
                <w:sz w:val="22"/>
                <w:lang w:eastAsia="en-US"/>
              </w:rPr>
              <w:t xml:space="preserve"> </w:t>
            </w:r>
            <w:r>
              <w:rPr>
                <w:rFonts w:cs="Times New Roman"/>
                <w:sz w:val="22"/>
                <w:lang w:eastAsia="en-US"/>
              </w:rPr>
              <w:t>and time domain simulation overlays of the facility at the PoC, for</w:t>
            </w:r>
            <w:r w:rsidRPr="0042143C">
              <w:rPr>
                <w:rFonts w:cs="Times New Roman"/>
                <w:sz w:val="22"/>
                <w:lang w:eastAsia="en-US"/>
              </w:rPr>
              <w:t xml:space="preserve"> voltage, active </w:t>
            </w:r>
            <w:proofErr w:type="gramStart"/>
            <w:r w:rsidRPr="0042143C">
              <w:rPr>
                <w:rFonts w:cs="Times New Roman"/>
                <w:sz w:val="22"/>
                <w:lang w:eastAsia="en-US"/>
              </w:rPr>
              <w:t>power</w:t>
            </w:r>
            <w:proofErr w:type="gramEnd"/>
            <w:r>
              <w:rPr>
                <w:rFonts w:cs="Times New Roman"/>
                <w:sz w:val="22"/>
                <w:lang w:eastAsia="en-US"/>
              </w:rPr>
              <w:t xml:space="preserve"> and </w:t>
            </w:r>
            <w:r w:rsidRPr="0042143C">
              <w:rPr>
                <w:rFonts w:cs="Times New Roman"/>
                <w:sz w:val="22"/>
                <w:lang w:eastAsia="en-US"/>
              </w:rPr>
              <w:t>reactive power</w:t>
            </w:r>
            <w:r>
              <w:rPr>
                <w:rFonts w:cs="Times New Roman"/>
                <w:sz w:val="22"/>
                <w:lang w:eastAsia="en-US"/>
              </w:rPr>
              <w:t xml:space="preserve"> for zero-impedance fault studies.</w:t>
            </w:r>
          </w:p>
          <w:p w14:paraId="1B8E6399" w14:textId="56810222" w:rsidR="00210CFC" w:rsidRPr="00E51147" w:rsidRDefault="00210CFC" w:rsidP="00472E28">
            <w:pPr>
              <w:pStyle w:val="TableText"/>
              <w:spacing w:line="276" w:lineRule="auto"/>
              <w:ind w:left="0"/>
              <w:jc w:val="both"/>
            </w:pP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tcPr>
          <w:p w14:paraId="408FB222" w14:textId="77777777" w:rsidR="00210CFC" w:rsidRDefault="00210CFC" w:rsidP="00472E28">
            <w:pPr>
              <w:pStyle w:val="BodyText"/>
              <w:jc w:val="center"/>
              <w:rPr>
                <w:color w:val="000000"/>
              </w:rP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63B19C1D" w14:textId="77777777" w:rsidR="00210CFC" w:rsidRDefault="00210CFC" w:rsidP="00210CFC">
            <w:pPr>
              <w:pStyle w:val="BodyText"/>
              <w:rPr>
                <w:color w:val="000000"/>
              </w:rPr>
            </w:pPr>
          </w:p>
        </w:tc>
      </w:tr>
      <w:tr w:rsidR="006830D5" w:rsidRPr="00AB2311" w14:paraId="2A2BB256" w14:textId="77777777" w:rsidTr="0042143C">
        <w:trPr>
          <w:cantSplit/>
          <w:trHeight w:val="510"/>
        </w:trPr>
        <w:tc>
          <w:tcPr>
            <w:tcW w:w="4253" w:type="pct"/>
            <w:gridSpan w:val="3"/>
            <w:tcBorders>
              <w:top w:val="single" w:sz="4" w:space="0" w:color="auto"/>
              <w:left w:val="single" w:sz="4" w:space="0" w:color="auto"/>
              <w:bottom w:val="single" w:sz="4" w:space="0" w:color="auto"/>
              <w:right w:val="single" w:sz="4" w:space="0" w:color="auto"/>
            </w:tcBorders>
            <w:shd w:val="clear" w:color="auto" w:fill="888B8D" w:themeFill="text2"/>
            <w:vAlign w:val="center"/>
          </w:tcPr>
          <w:p w14:paraId="4BE0F275" w14:textId="77777777" w:rsidR="006830D5" w:rsidRPr="0042143C" w:rsidRDefault="006830D5" w:rsidP="00472E28">
            <w:pPr>
              <w:pStyle w:val="BodyText"/>
              <w:jc w:val="center"/>
              <w:rPr>
                <w:b/>
                <w:bCs/>
                <w:color w:val="FFFFFF" w:themeColor="background1"/>
              </w:rPr>
            </w:pPr>
            <w:r w:rsidRPr="0042143C">
              <w:rPr>
                <w:b/>
                <w:bCs/>
                <w:color w:val="FFFFFF" w:themeColor="background1"/>
              </w:rPr>
              <w:lastRenderedPageBreak/>
              <w:t>Small-Signal model requirements</w:t>
            </w:r>
          </w:p>
        </w:tc>
        <w:tc>
          <w:tcPr>
            <w:tcW w:w="747" w:type="pct"/>
            <w:tcBorders>
              <w:top w:val="single" w:sz="4" w:space="0" w:color="auto"/>
              <w:left w:val="single" w:sz="4" w:space="0" w:color="auto"/>
              <w:bottom w:val="single" w:sz="4" w:space="0" w:color="auto"/>
              <w:right w:val="single" w:sz="4" w:space="0" w:color="auto"/>
            </w:tcBorders>
            <w:shd w:val="clear" w:color="auto" w:fill="888B8D" w:themeFill="text2"/>
          </w:tcPr>
          <w:p w14:paraId="0FC2405C" w14:textId="77777777" w:rsidR="006830D5" w:rsidRPr="004A0F14" w:rsidRDefault="006830D5" w:rsidP="0042143C">
            <w:pPr>
              <w:pStyle w:val="BodyText"/>
              <w:rPr>
                <w:color w:val="FFFFFF" w:themeColor="background1"/>
              </w:rPr>
            </w:pPr>
          </w:p>
        </w:tc>
      </w:tr>
      <w:tr w:rsidR="006830D5" w:rsidRPr="00AB2311" w14:paraId="7096C412" w14:textId="77777777" w:rsidTr="00472E28">
        <w:trPr>
          <w:cantSplit/>
          <w:trHeight w:val="1090"/>
        </w:trPr>
        <w:tc>
          <w:tcPr>
            <w:tcW w:w="366" w:type="pct"/>
            <w:tcBorders>
              <w:top w:val="single" w:sz="4" w:space="0" w:color="auto"/>
              <w:left w:val="single" w:sz="4" w:space="0" w:color="auto"/>
              <w:bottom w:val="single" w:sz="4" w:space="0" w:color="auto"/>
              <w:right w:val="single" w:sz="4" w:space="0" w:color="auto"/>
            </w:tcBorders>
            <w:vAlign w:val="center"/>
            <w:hideMark/>
          </w:tcPr>
          <w:p w14:paraId="69654776" w14:textId="37FEFA38" w:rsidR="006830D5" w:rsidRPr="00AB2311" w:rsidRDefault="006830D5" w:rsidP="0042143C">
            <w:pPr>
              <w:pStyle w:val="BodyText"/>
            </w:pPr>
            <w:r>
              <w:t>4</w:t>
            </w:r>
            <w:r w:rsidR="00210CFC">
              <w:t>3</w:t>
            </w:r>
          </w:p>
        </w:tc>
        <w:tc>
          <w:tcPr>
            <w:tcW w:w="3017" w:type="pct"/>
            <w:tcBorders>
              <w:top w:val="single" w:sz="4" w:space="0" w:color="auto"/>
              <w:left w:val="single" w:sz="4" w:space="0" w:color="auto"/>
              <w:bottom w:val="single" w:sz="4" w:space="0" w:color="auto"/>
              <w:right w:val="single" w:sz="4" w:space="0" w:color="auto"/>
            </w:tcBorders>
            <w:vAlign w:val="center"/>
            <w:hideMark/>
          </w:tcPr>
          <w:p w14:paraId="6D7358E0" w14:textId="77777777" w:rsidR="006830D5" w:rsidRPr="00AB2311" w:rsidRDefault="006830D5" w:rsidP="0042143C">
            <w:pPr>
              <w:pStyle w:val="BodyText"/>
              <w:jc w:val="both"/>
            </w:pPr>
            <w:r w:rsidRPr="00AB2311">
              <w:t xml:space="preserve">The model must be capable of being executed in eigenvalue studies using both the QR method and </w:t>
            </w:r>
            <w:proofErr w:type="spellStart"/>
            <w:r w:rsidRPr="00AB2311">
              <w:t>Arnoldi</w:t>
            </w:r>
            <w:proofErr w:type="spellEnd"/>
            <w:r w:rsidRPr="00AB2311">
              <w:t xml:space="preserve"> method without modification.</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7D256F80" w14:textId="77777777" w:rsidR="006830D5" w:rsidRPr="00AB2311" w:rsidRDefault="006830D5"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20337185" w14:textId="77777777" w:rsidR="006830D5" w:rsidRPr="00AB2311" w:rsidRDefault="006830D5" w:rsidP="0042143C">
            <w:pPr>
              <w:pStyle w:val="BodyText"/>
            </w:pPr>
          </w:p>
        </w:tc>
      </w:tr>
      <w:tr w:rsidR="006830D5" w:rsidRPr="00AB2311" w14:paraId="723DB4D8" w14:textId="77777777" w:rsidTr="0042143C">
        <w:trPr>
          <w:cantSplit/>
          <w:trHeight w:val="255"/>
        </w:trPr>
        <w:tc>
          <w:tcPr>
            <w:tcW w:w="366" w:type="pct"/>
            <w:tcBorders>
              <w:top w:val="single" w:sz="4" w:space="0" w:color="auto"/>
              <w:left w:val="single" w:sz="4" w:space="0" w:color="auto"/>
              <w:bottom w:val="single" w:sz="4" w:space="0" w:color="auto"/>
              <w:right w:val="single" w:sz="4" w:space="0" w:color="auto"/>
            </w:tcBorders>
            <w:vAlign w:val="center"/>
            <w:hideMark/>
          </w:tcPr>
          <w:p w14:paraId="62ECCEB0" w14:textId="2303B933" w:rsidR="006830D5" w:rsidRPr="00AB2311" w:rsidRDefault="006830D5" w:rsidP="0042143C">
            <w:pPr>
              <w:pStyle w:val="BodyText"/>
            </w:pPr>
            <w:r>
              <w:t>4</w:t>
            </w:r>
            <w:r w:rsidR="00210CFC">
              <w:t>4</w:t>
            </w:r>
          </w:p>
        </w:tc>
        <w:tc>
          <w:tcPr>
            <w:tcW w:w="3017" w:type="pct"/>
            <w:tcBorders>
              <w:top w:val="single" w:sz="4" w:space="0" w:color="auto"/>
              <w:left w:val="single" w:sz="4" w:space="0" w:color="auto"/>
              <w:bottom w:val="single" w:sz="4" w:space="0" w:color="auto"/>
              <w:right w:val="single" w:sz="4" w:space="0" w:color="auto"/>
            </w:tcBorders>
            <w:vAlign w:val="center"/>
            <w:hideMark/>
          </w:tcPr>
          <w:p w14:paraId="31C2225C" w14:textId="77777777" w:rsidR="006830D5" w:rsidRPr="00AB2311" w:rsidRDefault="006830D5" w:rsidP="0042143C">
            <w:pPr>
              <w:pStyle w:val="BodyText"/>
              <w:jc w:val="both"/>
            </w:pPr>
            <w:r w:rsidRPr="00AB2311">
              <w:t>All modes must have positive damping</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7FACF6E3" w14:textId="77777777" w:rsidR="006830D5" w:rsidRPr="00AB2311" w:rsidRDefault="006830D5"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29887002" w14:textId="77777777" w:rsidR="006830D5" w:rsidRPr="00AB2311" w:rsidRDefault="006830D5" w:rsidP="0042143C">
            <w:pPr>
              <w:pStyle w:val="BodyText"/>
            </w:pPr>
          </w:p>
        </w:tc>
      </w:tr>
      <w:tr w:rsidR="006830D5" w:rsidRPr="00AB2311" w14:paraId="3A61B930" w14:textId="77777777" w:rsidTr="0042143C">
        <w:trPr>
          <w:cantSplit/>
          <w:trHeight w:val="255"/>
        </w:trPr>
        <w:tc>
          <w:tcPr>
            <w:tcW w:w="4253" w:type="pct"/>
            <w:gridSpan w:val="3"/>
            <w:tcBorders>
              <w:top w:val="single" w:sz="4" w:space="0" w:color="auto"/>
              <w:left w:val="single" w:sz="4" w:space="0" w:color="auto"/>
              <w:bottom w:val="single" w:sz="4" w:space="0" w:color="auto"/>
              <w:right w:val="single" w:sz="4" w:space="0" w:color="auto"/>
            </w:tcBorders>
            <w:shd w:val="clear" w:color="auto" w:fill="888B8D" w:themeFill="text2"/>
            <w:vAlign w:val="center"/>
          </w:tcPr>
          <w:p w14:paraId="444FC48B" w14:textId="77777777" w:rsidR="006830D5" w:rsidRPr="0042143C" w:rsidRDefault="006830D5" w:rsidP="00472E28">
            <w:pPr>
              <w:pStyle w:val="BodyText"/>
              <w:jc w:val="center"/>
              <w:rPr>
                <w:b/>
                <w:bCs/>
                <w:color w:val="FFFFFF" w:themeColor="background1"/>
              </w:rPr>
            </w:pPr>
            <w:r w:rsidRPr="0042143C">
              <w:rPr>
                <w:b/>
                <w:bCs/>
                <w:color w:val="FFFFFF" w:themeColor="background1"/>
              </w:rPr>
              <w:t>Other model requirements</w:t>
            </w:r>
          </w:p>
        </w:tc>
        <w:tc>
          <w:tcPr>
            <w:tcW w:w="747" w:type="pct"/>
            <w:tcBorders>
              <w:top w:val="single" w:sz="4" w:space="0" w:color="auto"/>
              <w:left w:val="single" w:sz="4" w:space="0" w:color="auto"/>
              <w:bottom w:val="single" w:sz="4" w:space="0" w:color="auto"/>
              <w:right w:val="single" w:sz="4" w:space="0" w:color="auto"/>
            </w:tcBorders>
            <w:shd w:val="clear" w:color="auto" w:fill="888B8D" w:themeFill="text2"/>
          </w:tcPr>
          <w:p w14:paraId="4333EEEC" w14:textId="77777777" w:rsidR="006830D5" w:rsidRPr="004A0F14" w:rsidRDefault="006830D5" w:rsidP="0042143C">
            <w:pPr>
              <w:pStyle w:val="BodyText"/>
              <w:rPr>
                <w:color w:val="FFFFFF" w:themeColor="background1"/>
              </w:rPr>
            </w:pPr>
          </w:p>
        </w:tc>
      </w:tr>
      <w:tr w:rsidR="006830D5" w:rsidRPr="00AB2311" w14:paraId="4818FC77" w14:textId="77777777" w:rsidTr="0042143C">
        <w:trPr>
          <w:cantSplit/>
          <w:trHeight w:val="1275"/>
        </w:trPr>
        <w:tc>
          <w:tcPr>
            <w:tcW w:w="366" w:type="pct"/>
            <w:tcBorders>
              <w:top w:val="single" w:sz="4" w:space="0" w:color="auto"/>
              <w:left w:val="single" w:sz="4" w:space="0" w:color="auto"/>
              <w:bottom w:val="single" w:sz="4" w:space="0" w:color="auto"/>
              <w:right w:val="single" w:sz="4" w:space="0" w:color="auto"/>
            </w:tcBorders>
            <w:vAlign w:val="center"/>
            <w:hideMark/>
          </w:tcPr>
          <w:p w14:paraId="520A3E07" w14:textId="24096A4E" w:rsidR="006830D5" w:rsidRPr="00AB2311" w:rsidRDefault="006830D5" w:rsidP="0042143C">
            <w:pPr>
              <w:pStyle w:val="BodyText"/>
            </w:pPr>
            <w:r>
              <w:t>4</w:t>
            </w:r>
            <w:r w:rsidR="00111CAC">
              <w:t>5</w:t>
            </w:r>
          </w:p>
        </w:tc>
        <w:tc>
          <w:tcPr>
            <w:tcW w:w="3017" w:type="pct"/>
            <w:tcBorders>
              <w:top w:val="single" w:sz="4" w:space="0" w:color="auto"/>
              <w:left w:val="single" w:sz="4" w:space="0" w:color="auto"/>
              <w:bottom w:val="single" w:sz="4" w:space="0" w:color="auto"/>
              <w:right w:val="single" w:sz="4" w:space="0" w:color="auto"/>
            </w:tcBorders>
            <w:vAlign w:val="center"/>
            <w:hideMark/>
          </w:tcPr>
          <w:p w14:paraId="6DFA7958" w14:textId="40EB5773" w:rsidR="006830D5" w:rsidRPr="00CD5FC8" w:rsidRDefault="006830D5" w:rsidP="0042143C">
            <w:pPr>
              <w:pStyle w:val="Default"/>
              <w:jc w:val="both"/>
              <w:rPr>
                <w:sz w:val="20"/>
                <w:szCs w:val="20"/>
              </w:rPr>
            </w:pPr>
            <w:r w:rsidRPr="00CD5FC8">
              <w:rPr>
                <w:rFonts w:asciiTheme="minorHAnsi" w:hAnsiTheme="minorHAnsi" w:cs="Times New Roman"/>
                <w:color w:val="333333" w:themeColor="text1"/>
                <w:sz w:val="22"/>
                <w:szCs w:val="22"/>
                <w:lang w:eastAsia="en-US"/>
              </w:rPr>
              <w:t xml:space="preserve">Unless there is a specific requirement for an EMT model, the </w:t>
            </w:r>
            <w:r w:rsidRPr="00472E28">
              <w:rPr>
                <w:rFonts w:asciiTheme="minorHAnsi" w:hAnsiTheme="minorHAnsi" w:cs="Times New Roman"/>
                <w:color w:val="333333" w:themeColor="text1"/>
                <w:sz w:val="22"/>
                <w:szCs w:val="22"/>
                <w:lang w:eastAsia="en-US"/>
              </w:rPr>
              <w:t>ASP</w:t>
            </w:r>
            <w:r w:rsidRPr="00CD5FC8">
              <w:rPr>
                <w:rFonts w:asciiTheme="minorHAnsi" w:hAnsiTheme="minorHAnsi" w:cs="Times New Roman"/>
                <w:color w:val="333333" w:themeColor="text1"/>
                <w:sz w:val="22"/>
                <w:szCs w:val="22"/>
                <w:lang w:eastAsia="en-US"/>
              </w:rPr>
              <w:t xml:space="preserve"> shall determine the degree </w:t>
            </w:r>
            <w:r w:rsidR="00CF5B3B">
              <w:rPr>
                <w:rFonts w:asciiTheme="minorHAnsi" w:hAnsiTheme="minorHAnsi" w:cs="Times New Roman"/>
                <w:color w:val="333333" w:themeColor="text1"/>
                <w:sz w:val="22"/>
                <w:szCs w:val="22"/>
                <w:lang w:eastAsia="en-US"/>
              </w:rPr>
              <w:t xml:space="preserve">PowerFactory model accuracy </w:t>
            </w:r>
            <w:r w:rsidR="00DF728C">
              <w:rPr>
                <w:rFonts w:asciiTheme="minorHAnsi" w:hAnsiTheme="minorHAnsi" w:cs="Times New Roman"/>
                <w:color w:val="333333" w:themeColor="text1"/>
                <w:sz w:val="22"/>
                <w:szCs w:val="22"/>
                <w:lang w:eastAsia="en-US"/>
              </w:rPr>
              <w:t xml:space="preserve">required </w:t>
            </w:r>
            <w:r w:rsidR="003700E3">
              <w:rPr>
                <w:rFonts w:asciiTheme="minorHAnsi" w:hAnsiTheme="minorHAnsi" w:cs="Times New Roman"/>
                <w:color w:val="333333" w:themeColor="text1"/>
                <w:sz w:val="22"/>
                <w:szCs w:val="22"/>
                <w:lang w:eastAsia="en-US"/>
              </w:rPr>
              <w:t xml:space="preserve">to </w:t>
            </w:r>
            <w:r w:rsidRPr="00CD5FC8">
              <w:rPr>
                <w:rFonts w:asciiTheme="minorHAnsi" w:hAnsiTheme="minorHAnsi" w:cs="Times New Roman"/>
                <w:color w:val="333333" w:themeColor="text1"/>
                <w:sz w:val="22"/>
                <w:szCs w:val="22"/>
                <w:lang w:eastAsia="en-US"/>
              </w:rPr>
              <w:t>ensure</w:t>
            </w:r>
            <w:r w:rsidR="00CF5B3B">
              <w:rPr>
                <w:rFonts w:asciiTheme="minorHAnsi" w:hAnsiTheme="minorHAnsi" w:cs="Times New Roman"/>
                <w:color w:val="333333" w:themeColor="text1"/>
                <w:sz w:val="22"/>
                <w:szCs w:val="22"/>
                <w:lang w:eastAsia="en-US"/>
              </w:rPr>
              <w:t xml:space="preserve"> the model </w:t>
            </w:r>
            <w:r w:rsidR="003700E3">
              <w:rPr>
                <w:rFonts w:asciiTheme="minorHAnsi" w:hAnsiTheme="minorHAnsi" w:cs="Times New Roman"/>
                <w:color w:val="333333" w:themeColor="text1"/>
                <w:sz w:val="22"/>
                <w:szCs w:val="22"/>
                <w:lang w:eastAsia="en-US"/>
              </w:rPr>
              <w:t xml:space="preserve">and response </w:t>
            </w:r>
            <w:r w:rsidR="00CF5B3B">
              <w:rPr>
                <w:rFonts w:asciiTheme="minorHAnsi" w:hAnsiTheme="minorHAnsi" w:cs="Times New Roman"/>
                <w:color w:val="333333" w:themeColor="text1"/>
                <w:sz w:val="22"/>
                <w:szCs w:val="22"/>
                <w:lang w:eastAsia="en-US"/>
              </w:rPr>
              <w:t>is an adequate representation of the facility</w:t>
            </w:r>
            <w:r w:rsidR="003700E3">
              <w:rPr>
                <w:rFonts w:asciiTheme="minorHAnsi" w:hAnsiTheme="minorHAnsi" w:cs="Times New Roman"/>
                <w:color w:val="333333" w:themeColor="text1"/>
                <w:sz w:val="22"/>
                <w:szCs w:val="22"/>
                <w:lang w:eastAsia="en-US"/>
              </w:rPr>
              <w:t xml:space="preserve">. </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3D0E06E7" w14:textId="77777777" w:rsidR="006830D5" w:rsidRPr="00AB2311" w:rsidRDefault="006830D5"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5E2B8EFA" w14:textId="77777777" w:rsidR="006830D5" w:rsidRPr="00AB2311" w:rsidRDefault="006830D5" w:rsidP="0042143C">
            <w:pPr>
              <w:pStyle w:val="BodyText"/>
            </w:pPr>
          </w:p>
        </w:tc>
      </w:tr>
      <w:tr w:rsidR="006830D5" w:rsidRPr="00AB2311" w14:paraId="63A2E56C" w14:textId="77777777" w:rsidTr="0042143C">
        <w:trPr>
          <w:cantSplit/>
          <w:trHeight w:val="510"/>
        </w:trPr>
        <w:tc>
          <w:tcPr>
            <w:tcW w:w="366" w:type="pct"/>
            <w:tcBorders>
              <w:top w:val="single" w:sz="4" w:space="0" w:color="auto"/>
              <w:left w:val="single" w:sz="4" w:space="0" w:color="auto"/>
              <w:bottom w:val="single" w:sz="4" w:space="0" w:color="auto"/>
              <w:right w:val="single" w:sz="4" w:space="0" w:color="auto"/>
            </w:tcBorders>
            <w:vAlign w:val="center"/>
            <w:hideMark/>
          </w:tcPr>
          <w:p w14:paraId="019A2D70" w14:textId="515D9818" w:rsidR="006830D5" w:rsidRPr="00AB2311" w:rsidRDefault="006830D5" w:rsidP="0042143C">
            <w:pPr>
              <w:pStyle w:val="BodyText"/>
            </w:pPr>
            <w:r>
              <w:t>4</w:t>
            </w:r>
            <w:r w:rsidR="00111CAC">
              <w:t>6</w:t>
            </w:r>
          </w:p>
        </w:tc>
        <w:tc>
          <w:tcPr>
            <w:tcW w:w="3017" w:type="pct"/>
            <w:tcBorders>
              <w:top w:val="single" w:sz="4" w:space="0" w:color="auto"/>
              <w:left w:val="single" w:sz="4" w:space="0" w:color="auto"/>
              <w:bottom w:val="single" w:sz="4" w:space="0" w:color="auto"/>
              <w:right w:val="single" w:sz="4" w:space="0" w:color="auto"/>
            </w:tcBorders>
            <w:vAlign w:val="center"/>
            <w:hideMark/>
          </w:tcPr>
          <w:p w14:paraId="12CDCAC0" w14:textId="42AAF9B0" w:rsidR="006830D5" w:rsidRPr="005D2D74" w:rsidRDefault="006830D5" w:rsidP="0042143C">
            <w:pPr>
              <w:pStyle w:val="BodyText"/>
              <w:jc w:val="both"/>
            </w:pPr>
            <w:r w:rsidRPr="005D2D74">
              <w:t xml:space="preserve">Where applicable, </w:t>
            </w:r>
            <w:r w:rsidRPr="00472E28">
              <w:t>station controller and power-</w:t>
            </w:r>
            <w:r w:rsidRPr="005D2D74">
              <w:t xml:space="preserve">frequency controller </w:t>
            </w:r>
            <w:r w:rsidR="005D2D74" w:rsidRPr="005D2D74">
              <w:t>are</w:t>
            </w:r>
            <w:r w:rsidRPr="005D2D74">
              <w:t xml:space="preserve"> provided for all the applicable mode of operations.</w:t>
            </w:r>
          </w:p>
        </w:tc>
        <w:tc>
          <w:tcPr>
            <w:tcW w:w="870" w:type="pct"/>
            <w:tcBorders>
              <w:top w:val="single" w:sz="4" w:space="0" w:color="auto"/>
              <w:left w:val="single" w:sz="4" w:space="0" w:color="auto"/>
              <w:bottom w:val="single" w:sz="4" w:space="0" w:color="auto"/>
              <w:right w:val="single" w:sz="4" w:space="0" w:color="auto"/>
            </w:tcBorders>
            <w:shd w:val="clear" w:color="auto" w:fill="91C84C" w:themeFill="accent5"/>
            <w:noWrap/>
            <w:vAlign w:val="center"/>
            <w:hideMark/>
          </w:tcPr>
          <w:p w14:paraId="7BE7EFE7" w14:textId="77777777" w:rsidR="006830D5" w:rsidRPr="00AB2311" w:rsidRDefault="006830D5" w:rsidP="00472E28">
            <w:pPr>
              <w:pStyle w:val="BodyText"/>
              <w:jc w:val="center"/>
            </w:pPr>
            <w:r w:rsidRPr="00AB2311">
              <w:t>Yes</w:t>
            </w:r>
          </w:p>
        </w:tc>
        <w:tc>
          <w:tcPr>
            <w:tcW w:w="747" w:type="pct"/>
            <w:tcBorders>
              <w:top w:val="single" w:sz="4" w:space="0" w:color="auto"/>
              <w:left w:val="single" w:sz="4" w:space="0" w:color="auto"/>
              <w:bottom w:val="single" w:sz="4" w:space="0" w:color="auto"/>
              <w:right w:val="single" w:sz="4" w:space="0" w:color="auto"/>
            </w:tcBorders>
            <w:shd w:val="clear" w:color="auto" w:fill="91C84C" w:themeFill="accent5"/>
          </w:tcPr>
          <w:p w14:paraId="0BEB798E" w14:textId="77777777" w:rsidR="006830D5" w:rsidRPr="00AB2311" w:rsidRDefault="006830D5" w:rsidP="0042143C">
            <w:pPr>
              <w:pStyle w:val="BodyText"/>
            </w:pPr>
          </w:p>
        </w:tc>
      </w:tr>
    </w:tbl>
    <w:p w14:paraId="42BF1FB3" w14:textId="77777777" w:rsidR="006830D5" w:rsidRDefault="006830D5" w:rsidP="00223638"/>
    <w:p w14:paraId="32B0BC93" w14:textId="77777777" w:rsidR="002C1E4E" w:rsidRDefault="002C1E4E" w:rsidP="002C1E4E"/>
    <w:p w14:paraId="468B7731" w14:textId="77777777" w:rsidR="00E235B1" w:rsidRDefault="00E235B1" w:rsidP="002C1E4E"/>
    <w:p w14:paraId="14561EAB" w14:textId="77777777" w:rsidR="00E235B1" w:rsidRDefault="00E235B1" w:rsidP="002C1E4E"/>
    <w:p w14:paraId="5ADED35E" w14:textId="77777777" w:rsidR="00E235B1" w:rsidRDefault="00E235B1" w:rsidP="002C1E4E"/>
    <w:p w14:paraId="21F4141C" w14:textId="77777777" w:rsidR="00E235B1" w:rsidRDefault="00E235B1" w:rsidP="002C1E4E"/>
    <w:p w14:paraId="65238815" w14:textId="77777777" w:rsidR="00E235B1" w:rsidRDefault="00E235B1" w:rsidP="002C1E4E"/>
    <w:p w14:paraId="3097CD30" w14:textId="77777777" w:rsidR="00E235B1" w:rsidRDefault="00E235B1" w:rsidP="002C1E4E"/>
    <w:p w14:paraId="727C1101" w14:textId="77777777" w:rsidR="00E235B1" w:rsidRDefault="00E235B1" w:rsidP="002C1E4E"/>
    <w:p w14:paraId="17432488" w14:textId="77777777" w:rsidR="00E235B1" w:rsidRDefault="00E235B1" w:rsidP="002C1E4E"/>
    <w:p w14:paraId="3C5B42FC" w14:textId="77777777" w:rsidR="00E235B1" w:rsidRDefault="00E235B1" w:rsidP="002C1E4E"/>
    <w:p w14:paraId="3A236CFF" w14:textId="77777777" w:rsidR="00E235B1" w:rsidRDefault="00E235B1" w:rsidP="002C1E4E"/>
    <w:p w14:paraId="79E04572" w14:textId="77777777" w:rsidR="00E235B1" w:rsidRDefault="00E235B1" w:rsidP="002C1E4E"/>
    <w:p w14:paraId="4F74FA74" w14:textId="77777777" w:rsidR="00E235B1" w:rsidRDefault="00E235B1" w:rsidP="002C1E4E"/>
    <w:p w14:paraId="1CAAAC37" w14:textId="77777777" w:rsidR="00E235B1" w:rsidRDefault="00E235B1" w:rsidP="002C1E4E"/>
    <w:p w14:paraId="251403B3" w14:textId="77777777" w:rsidR="00E235B1" w:rsidRDefault="00E235B1" w:rsidP="002C1E4E"/>
    <w:p w14:paraId="21A98B29" w14:textId="77777777" w:rsidR="00E235B1" w:rsidRDefault="00E235B1" w:rsidP="002C1E4E"/>
    <w:p w14:paraId="6266347B" w14:textId="77777777" w:rsidR="00E235B1" w:rsidRDefault="00E235B1" w:rsidP="002C1E4E"/>
    <w:p w14:paraId="79E9C3CD" w14:textId="77777777" w:rsidR="00E235B1" w:rsidRDefault="00E235B1" w:rsidP="002C1E4E"/>
    <w:p w14:paraId="59B36E73" w14:textId="77777777" w:rsidR="00E235B1" w:rsidRDefault="00E235B1" w:rsidP="002C1E4E"/>
    <w:p w14:paraId="1EECCAFB" w14:textId="77777777" w:rsidR="00E235B1" w:rsidRDefault="00E235B1" w:rsidP="002C1E4E"/>
    <w:p w14:paraId="4F2CB02A" w14:textId="77777777" w:rsidR="00E235B1" w:rsidRDefault="00E235B1" w:rsidP="002C1E4E"/>
    <w:p w14:paraId="3FE4269C" w14:textId="77777777" w:rsidR="002C1E4E" w:rsidRPr="008626C5" w:rsidRDefault="002C1E4E" w:rsidP="002C1E4E">
      <w:pPr>
        <w:pStyle w:val="Heading2"/>
      </w:pPr>
      <w:bookmarkStart w:id="69" w:name="_Toc95746037"/>
      <w:bookmarkStart w:id="70" w:name="_Ref97294074"/>
      <w:bookmarkStart w:id="71" w:name="_Toc97305578"/>
      <w:bookmarkStart w:id="72" w:name="_Toc99012264"/>
      <w:bookmarkStart w:id="73" w:name="_Toc99012289"/>
      <w:bookmarkStart w:id="74" w:name="_Toc164069839"/>
      <w:bookmarkStart w:id="75" w:name="_Toc164167707"/>
      <w:r w:rsidRPr="008626C5">
        <w:lastRenderedPageBreak/>
        <w:t xml:space="preserve">Model </w:t>
      </w:r>
      <w:bookmarkEnd w:id="69"/>
      <w:r>
        <w:t>A</w:t>
      </w:r>
      <w:r w:rsidRPr="008626C5">
        <w:t>ggregation</w:t>
      </w:r>
      <w:bookmarkEnd w:id="70"/>
      <w:bookmarkEnd w:id="71"/>
      <w:bookmarkEnd w:id="72"/>
      <w:bookmarkEnd w:id="73"/>
      <w:bookmarkEnd w:id="74"/>
      <w:bookmarkEnd w:id="75"/>
    </w:p>
    <w:p w14:paraId="2EAA1420" w14:textId="08136C15" w:rsidR="002C1E4E" w:rsidRDefault="002C1E4E" w:rsidP="002C1E4E">
      <w:pPr>
        <w:jc w:val="both"/>
      </w:pPr>
      <w:r w:rsidRPr="008626C5">
        <w:t xml:space="preserve">The detailed model and the aggregated model were subjected to both a single phase to ground fault and three phase </w:t>
      </w:r>
      <w:proofErr w:type="gramStart"/>
      <w:r w:rsidRPr="008626C5">
        <w:t>fault</w:t>
      </w:r>
      <w:proofErr w:type="gramEnd"/>
      <w:r w:rsidRPr="008626C5">
        <w:t xml:space="preserve"> </w:t>
      </w:r>
      <w:r w:rsidR="004D069A">
        <w:t xml:space="preserve">at the PoC </w:t>
      </w:r>
      <w:r>
        <w:t xml:space="preserve">with </w:t>
      </w:r>
      <w:r w:rsidR="004D069A">
        <w:t>maximum</w:t>
      </w:r>
      <w:r>
        <w:t xml:space="preserve"> protection fault clearance times</w:t>
      </w:r>
      <w:r w:rsidR="004D069A">
        <w:t xml:space="preserve"> per Technical Rules</w:t>
      </w:r>
      <w:r w:rsidR="00E560D2">
        <w:t xml:space="preserve"> </w:t>
      </w:r>
      <w:r w:rsidR="00E560D2">
        <w:fldChar w:fldCharType="begin"/>
      </w:r>
      <w:r w:rsidR="00E560D2">
        <w:instrText xml:space="preserve"> REF _Ref160094412 \r \h </w:instrText>
      </w:r>
      <w:r w:rsidR="00E560D2">
        <w:fldChar w:fldCharType="separate"/>
      </w:r>
      <w:r w:rsidR="00005E94">
        <w:t>[1]</w:t>
      </w:r>
      <w:r w:rsidR="00E560D2">
        <w:fldChar w:fldCharType="end"/>
      </w:r>
      <w:r>
        <w:t xml:space="preserve"> </w:t>
      </w:r>
      <w:r w:rsidRPr="0042143C">
        <w:rPr>
          <w:color w:val="FF0000"/>
        </w:rPr>
        <w:t>(Provide graphical evidence of overlays for both models)</w:t>
      </w:r>
      <w:r w:rsidRPr="008626C5">
        <w:t xml:space="preserve">. The results </w:t>
      </w:r>
      <w:r>
        <w:t>of the detailed and aggregate model are</w:t>
      </w:r>
      <w:r w:rsidRPr="008626C5">
        <w:t xml:space="preserve"> overlayed </w:t>
      </w:r>
      <w:r>
        <w:t xml:space="preserve">confirming </w:t>
      </w:r>
      <w:r w:rsidRPr="008626C5">
        <w:t xml:space="preserve">the aggregated model is </w:t>
      </w:r>
      <w:r>
        <w:t xml:space="preserve">an accurate </w:t>
      </w:r>
      <w:r w:rsidRPr="008626C5">
        <w:t>representation of the detailed model, and the</w:t>
      </w:r>
      <w:r>
        <w:t xml:space="preserve"> results</w:t>
      </w:r>
      <w:r w:rsidRPr="008626C5">
        <w:t xml:space="preserve"> are </w:t>
      </w:r>
      <w:r>
        <w:t>within the required accuracy criteria.</w:t>
      </w:r>
    </w:p>
    <w:p w14:paraId="10158D0A" w14:textId="77777777" w:rsidR="002C1E4E" w:rsidRPr="002C1E4E" w:rsidRDefault="002C1E4E" w:rsidP="002C1E4E"/>
    <w:p w14:paraId="59161F02" w14:textId="706D7057" w:rsidR="002C1E4E" w:rsidRDefault="002C1E4E" w:rsidP="002C1E4E">
      <w:pPr>
        <w:pStyle w:val="Heading2"/>
      </w:pPr>
      <w:bookmarkStart w:id="76" w:name="_Toc93415950"/>
      <w:bookmarkStart w:id="77" w:name="_Toc97305579"/>
      <w:bookmarkStart w:id="78" w:name="_Toc99012265"/>
      <w:bookmarkStart w:id="79" w:name="_Toc99012290"/>
      <w:bookmarkStart w:id="80" w:name="_Toc164069840"/>
      <w:bookmarkStart w:id="81" w:name="_Toc164167708"/>
      <w:r>
        <w:t xml:space="preserve">Flat </w:t>
      </w:r>
      <w:bookmarkEnd w:id="76"/>
      <w:bookmarkEnd w:id="77"/>
      <w:bookmarkEnd w:id="78"/>
      <w:bookmarkEnd w:id="79"/>
      <w:bookmarkEnd w:id="80"/>
      <w:r>
        <w:t>Run</w:t>
      </w:r>
      <w:bookmarkEnd w:id="81"/>
    </w:p>
    <w:p w14:paraId="40B08178" w14:textId="46A60B91" w:rsidR="002C1E4E" w:rsidRPr="00EA6735" w:rsidRDefault="002C1E4E" w:rsidP="002C1E4E">
      <w:pPr>
        <w:rPr>
          <w:rFonts w:cstheme="minorHAnsi"/>
          <w:color w:val="FF0000"/>
          <w:lang w:val="en-US"/>
        </w:rPr>
      </w:pPr>
      <w:r w:rsidRPr="008F2985">
        <w:rPr>
          <w:rFonts w:cstheme="minorHAnsi"/>
          <w:color w:val="FF0000"/>
          <w:lang w:val="en-US"/>
        </w:rPr>
        <w:t xml:space="preserve">[Provide summary of </w:t>
      </w:r>
      <w:r>
        <w:rPr>
          <w:rFonts w:cstheme="minorHAnsi"/>
          <w:color w:val="FF0000"/>
          <w:lang w:val="en-US"/>
        </w:rPr>
        <w:t>load model’s response to different voltage source set points (0.9</w:t>
      </w:r>
      <w:r w:rsidR="00E560D2">
        <w:rPr>
          <w:rFonts w:cstheme="minorHAnsi"/>
          <w:color w:val="FF0000"/>
          <w:lang w:val="en-US"/>
        </w:rPr>
        <w:t xml:space="preserve">0 </w:t>
      </w:r>
      <w:proofErr w:type="gramStart"/>
      <w:r w:rsidR="00E560D2">
        <w:rPr>
          <w:rFonts w:cstheme="minorHAnsi"/>
          <w:color w:val="FF0000"/>
          <w:lang w:val="en-US"/>
        </w:rPr>
        <w:t>p.u</w:t>
      </w:r>
      <w:proofErr w:type="gramEnd"/>
      <w:r>
        <w:rPr>
          <w:rFonts w:cstheme="minorHAnsi"/>
          <w:color w:val="FF0000"/>
          <w:lang w:val="en-US"/>
        </w:rPr>
        <w:t>, 1</w:t>
      </w:r>
      <w:r w:rsidR="00E560D2">
        <w:rPr>
          <w:rFonts w:cstheme="minorHAnsi"/>
          <w:color w:val="FF0000"/>
          <w:lang w:val="en-US"/>
        </w:rPr>
        <w:t>.0 p.u</w:t>
      </w:r>
      <w:r>
        <w:rPr>
          <w:rFonts w:cstheme="minorHAnsi"/>
          <w:color w:val="FF0000"/>
          <w:lang w:val="en-US"/>
        </w:rPr>
        <w:t>, 1.1</w:t>
      </w:r>
      <w:r w:rsidR="00E560D2">
        <w:rPr>
          <w:rFonts w:cstheme="minorHAnsi"/>
          <w:color w:val="FF0000"/>
          <w:lang w:val="en-US"/>
        </w:rPr>
        <w:t xml:space="preserve"> p.u</w:t>
      </w:r>
      <w:r>
        <w:rPr>
          <w:rFonts w:cstheme="minorHAnsi"/>
          <w:color w:val="FF0000"/>
          <w:lang w:val="en-US"/>
        </w:rPr>
        <w:t>) at Point of Connection (PoC) and present the simulation</w:t>
      </w:r>
      <w:r w:rsidRPr="008F2985">
        <w:rPr>
          <w:rFonts w:cstheme="minorHAnsi"/>
          <w:color w:val="FF0000"/>
          <w:lang w:val="en-US"/>
        </w:rPr>
        <w:t xml:space="preserve"> results.]</w:t>
      </w:r>
    </w:p>
    <w:p w14:paraId="5022232A" w14:textId="77777777" w:rsidR="00320584" w:rsidRDefault="002C1E4E" w:rsidP="002C1E4E">
      <w:pPr>
        <w:jc w:val="both"/>
        <w:rPr>
          <w:color w:val="FF0000"/>
        </w:rPr>
      </w:pPr>
      <w:r w:rsidRPr="008626C5">
        <w:t>The model does not produce warnings and</w:t>
      </w:r>
      <w:r>
        <w:t>/or</w:t>
      </w:r>
      <w:r w:rsidRPr="008626C5">
        <w:t xml:space="preserve"> errors during initialisation. </w:t>
      </w:r>
      <w:r>
        <w:t>For all flat run study cases that contain no simulation events (parameter events, faults etc), voltage, power and frequency results remain</w:t>
      </w:r>
      <w:r w:rsidRPr="008626C5">
        <w:t xml:space="preserve"> constant</w:t>
      </w:r>
      <w:r w:rsidR="00802B89">
        <w:rPr>
          <w:rStyle w:val="FootnoteReference"/>
        </w:rPr>
        <w:footnoteReference w:id="2"/>
      </w:r>
      <w:r w:rsidRPr="008626C5">
        <w:t xml:space="preserve"> </w:t>
      </w:r>
      <w:r>
        <w:t xml:space="preserve">throughout the simulation period as </w:t>
      </w:r>
      <w:r w:rsidRPr="008626C5">
        <w:t>shown in</w:t>
      </w:r>
      <w:r>
        <w:t xml:space="preserve"> </w:t>
      </w:r>
      <w:r w:rsidRPr="0042143C">
        <w:rPr>
          <w:color w:val="FF0000"/>
        </w:rPr>
        <w:t xml:space="preserve">[Provide reference to graphical evidence]. </w:t>
      </w:r>
    </w:p>
    <w:p w14:paraId="291C8A4D" w14:textId="77777777" w:rsidR="00320584" w:rsidRDefault="00320584" w:rsidP="002C1E4E">
      <w:pPr>
        <w:jc w:val="both"/>
        <w:rPr>
          <w:color w:val="FF0000"/>
        </w:rPr>
      </w:pPr>
    </w:p>
    <w:p w14:paraId="6AF1CAFB" w14:textId="3311344C" w:rsidR="004D53E8" w:rsidRDefault="002C1E4E" w:rsidP="002C1E4E">
      <w:pPr>
        <w:jc w:val="both"/>
      </w:pPr>
      <w:r>
        <w:t>The</w:t>
      </w:r>
      <w:r w:rsidRPr="008626C5">
        <w:t xml:space="preserve"> results </w:t>
      </w:r>
      <w:r>
        <w:t>confirm</w:t>
      </w:r>
      <w:r w:rsidRPr="008626C5">
        <w:t xml:space="preserve"> the </w:t>
      </w:r>
      <w:r>
        <w:t>model</w:t>
      </w:r>
      <w:r w:rsidRPr="008626C5">
        <w:t xml:space="preserve"> </w:t>
      </w:r>
      <w:r>
        <w:t xml:space="preserve">meets the flat </w:t>
      </w:r>
      <w:r w:rsidR="00EB7C78">
        <w:t>run</w:t>
      </w:r>
      <w:r>
        <w:t xml:space="preserve"> criteria </w:t>
      </w:r>
      <w:r w:rsidR="00F82837">
        <w:t>in all demand</w:t>
      </w:r>
      <w:r w:rsidR="00A1117E">
        <w:t xml:space="preserve"> ranges </w:t>
      </w:r>
      <w:r w:rsidR="00F82837">
        <w:t>for</w:t>
      </w:r>
      <w:r w:rsidR="00A1117E">
        <w:t xml:space="preserve"> all</w:t>
      </w:r>
      <w:r w:rsidR="00FB3D0C">
        <w:t xml:space="preserve"> operating </w:t>
      </w:r>
      <w:r w:rsidRPr="008626C5">
        <w:t>voltage</w:t>
      </w:r>
      <w:r w:rsidR="00FB3D0C">
        <w:t xml:space="preserve">s, </w:t>
      </w:r>
      <w:r w:rsidR="00320584" w:rsidRPr="00B233B9">
        <w:t>typically</w:t>
      </w:r>
      <w:r w:rsidR="00FB3D0C" w:rsidRPr="00B233B9">
        <w:t xml:space="preserve"> </w:t>
      </w:r>
      <w:r w:rsidRPr="00472E28">
        <w:t>0.9</w:t>
      </w:r>
      <w:r w:rsidR="00873334" w:rsidRPr="00472E28">
        <w:t>0</w:t>
      </w:r>
      <w:r w:rsidRPr="00472E28">
        <w:t xml:space="preserve"> </w:t>
      </w:r>
      <w:proofErr w:type="gramStart"/>
      <w:r w:rsidRPr="00472E28">
        <w:t>p.u</w:t>
      </w:r>
      <w:proofErr w:type="gramEnd"/>
      <w:r w:rsidRPr="00472E28">
        <w:t>, 1.0 p.u and 1.1 p.u</w:t>
      </w:r>
      <w:r w:rsidRPr="00B233B9">
        <w:t xml:space="preserve"> </w:t>
      </w:r>
      <w:r w:rsidR="00320584" w:rsidRPr="00B233B9">
        <w:t xml:space="preserve">at </w:t>
      </w:r>
      <w:r w:rsidR="00E560D2">
        <w:t xml:space="preserve">the </w:t>
      </w:r>
      <w:r w:rsidR="00320584" w:rsidRPr="00B233B9">
        <w:t>PoC</w:t>
      </w:r>
      <w:r w:rsidR="00A411EE" w:rsidRPr="00B233B9">
        <w:t>.</w:t>
      </w:r>
    </w:p>
    <w:p w14:paraId="3B4FE3B8" w14:textId="77777777" w:rsidR="004D53E8" w:rsidRDefault="004D53E8" w:rsidP="002C1E4E">
      <w:pPr>
        <w:jc w:val="both"/>
      </w:pPr>
    </w:p>
    <w:p w14:paraId="2C69228F" w14:textId="7C002D2A" w:rsidR="002C1E4E" w:rsidRDefault="002C1E4E" w:rsidP="002C1E4E">
      <w:pPr>
        <w:pStyle w:val="Heading1"/>
      </w:pPr>
      <w:bookmarkStart w:id="82" w:name="_Toc93415951"/>
      <w:bookmarkStart w:id="83" w:name="_Ref97289288"/>
      <w:bookmarkStart w:id="84" w:name="_Ref97293994"/>
      <w:bookmarkStart w:id="85" w:name="_Toc97305580"/>
      <w:bookmarkStart w:id="86" w:name="_Toc99012266"/>
      <w:bookmarkStart w:id="87" w:name="_Toc99012291"/>
      <w:bookmarkStart w:id="88" w:name="_Toc164069841"/>
      <w:bookmarkStart w:id="89" w:name="_Toc164167709"/>
      <w:r>
        <w:lastRenderedPageBreak/>
        <w:t>Performance Assessment</w:t>
      </w:r>
      <w:bookmarkEnd w:id="82"/>
      <w:bookmarkEnd w:id="83"/>
      <w:bookmarkEnd w:id="84"/>
      <w:bookmarkEnd w:id="85"/>
      <w:bookmarkEnd w:id="86"/>
      <w:bookmarkEnd w:id="87"/>
      <w:bookmarkEnd w:id="88"/>
      <w:bookmarkEnd w:id="89"/>
    </w:p>
    <w:p w14:paraId="585FA0E3" w14:textId="77777777" w:rsidR="002C1E4E" w:rsidRPr="002A00FE" w:rsidRDefault="002C1E4E" w:rsidP="002C1E4E">
      <w:pPr>
        <w:pStyle w:val="Heading2"/>
      </w:pPr>
      <w:bookmarkStart w:id="90" w:name="_Toc164069842"/>
      <w:bookmarkStart w:id="91" w:name="_Ref160093465"/>
      <w:bookmarkStart w:id="92" w:name="_Toc160172450"/>
      <w:bookmarkStart w:id="93" w:name="_Toc164069843"/>
      <w:bookmarkStart w:id="94" w:name="_Toc164167710"/>
      <w:bookmarkEnd w:id="90"/>
      <w:r>
        <w:t>Technical Rules R</w:t>
      </w:r>
      <w:r w:rsidRPr="002A00FE">
        <w:t>equirements</w:t>
      </w:r>
      <w:r>
        <w:t xml:space="preserve"> for Connection of Loads</w:t>
      </w:r>
      <w:bookmarkEnd w:id="91"/>
      <w:bookmarkEnd w:id="92"/>
      <w:bookmarkEnd w:id="93"/>
      <w:bookmarkEnd w:id="94"/>
    </w:p>
    <w:p w14:paraId="67AC159B" w14:textId="3F0AFBED" w:rsidR="002C1E4E" w:rsidRPr="00CE4F89" w:rsidRDefault="002C1E4E" w:rsidP="002C1E4E">
      <w:pPr>
        <w:pStyle w:val="BodyText"/>
        <w:rPr>
          <w:rFonts w:cstheme="minorHAnsi"/>
          <w:color w:val="FF0000"/>
        </w:rPr>
      </w:pPr>
      <w:r w:rsidRPr="00CE4F89">
        <w:rPr>
          <w:rFonts w:cstheme="minorHAnsi"/>
          <w:color w:val="FF0000"/>
        </w:rPr>
        <w:t>[</w:t>
      </w:r>
      <w:r>
        <w:rPr>
          <w:rFonts w:cstheme="minorHAnsi"/>
          <w:color w:val="FF0000"/>
        </w:rPr>
        <w:t>ASP to list</w:t>
      </w:r>
      <w:r w:rsidRPr="00CE4F89">
        <w:rPr>
          <w:rFonts w:cstheme="minorHAnsi"/>
          <w:color w:val="FF0000"/>
        </w:rPr>
        <w:t xml:space="preserve"> </w:t>
      </w:r>
      <w:r>
        <w:rPr>
          <w:rFonts w:cstheme="minorHAnsi"/>
          <w:color w:val="FF0000"/>
        </w:rPr>
        <w:t>all Technical Rule clause requirements assessed in the</w:t>
      </w:r>
      <w:r w:rsidRPr="00CE4F89">
        <w:rPr>
          <w:rFonts w:cstheme="minorHAnsi"/>
          <w:color w:val="FF0000"/>
        </w:rPr>
        <w:t xml:space="preserve"> </w:t>
      </w:r>
      <w:r>
        <w:rPr>
          <w:rFonts w:cstheme="minorHAnsi"/>
          <w:color w:val="FF0000"/>
        </w:rPr>
        <w:t>Model Assessment</w:t>
      </w:r>
      <w:r w:rsidRPr="00CE4F89">
        <w:rPr>
          <w:rFonts w:cstheme="minorHAnsi"/>
          <w:color w:val="FF0000"/>
        </w:rPr>
        <w:t xml:space="preserve"> study</w:t>
      </w:r>
      <w:r>
        <w:rPr>
          <w:rFonts w:cstheme="minorHAnsi"/>
          <w:color w:val="FF0000"/>
        </w:rPr>
        <w:t xml:space="preserve"> report.]</w:t>
      </w:r>
    </w:p>
    <w:p w14:paraId="4FC5BFC9" w14:textId="17C77F9E" w:rsidR="002C1E4E" w:rsidRDefault="002C1E4E" w:rsidP="002C1E4E">
      <w:pPr>
        <w:pStyle w:val="Caption"/>
      </w:pPr>
      <w:bookmarkStart w:id="95" w:name="_Ref156568956"/>
      <w:bookmarkStart w:id="96" w:name="_Toc161646830"/>
      <w:r>
        <w:t xml:space="preserve">Table </w:t>
      </w:r>
      <w:fldSimple w:instr=" STYLEREF 1 \s ">
        <w:r w:rsidR="00005E94">
          <w:rPr>
            <w:noProof/>
          </w:rPr>
          <w:t>5</w:t>
        </w:r>
      </w:fldSimple>
      <w:r>
        <w:t>.</w:t>
      </w:r>
      <w:fldSimple w:instr=" SEQ Table \* ARABIC \s 1 ">
        <w:r w:rsidR="00005E94">
          <w:rPr>
            <w:noProof/>
          </w:rPr>
          <w:t>1</w:t>
        </w:r>
      </w:fldSimple>
      <w:bookmarkEnd w:id="95"/>
      <w:r>
        <w:t>:</w:t>
      </w:r>
      <w:r>
        <w:tab/>
        <w:t>Example of T</w:t>
      </w:r>
      <w:r w:rsidRPr="00D73105">
        <w:t xml:space="preserve">echnical </w:t>
      </w:r>
      <w:r>
        <w:t>R</w:t>
      </w:r>
      <w:r w:rsidRPr="00D73105">
        <w:t xml:space="preserve">ules Requirement </w:t>
      </w:r>
      <w:r>
        <w:t>f</w:t>
      </w:r>
      <w:r w:rsidRPr="00D73105">
        <w:t xml:space="preserve">or </w:t>
      </w:r>
      <w:r>
        <w:t>Connection of Loads</w:t>
      </w:r>
      <w:bookmarkEnd w:id="96"/>
    </w:p>
    <w:tbl>
      <w:tblPr>
        <w:tblStyle w:val="TableGrid"/>
        <w:tblW w:w="4856" w:type="pct"/>
        <w:tblLook w:val="0420" w:firstRow="1" w:lastRow="0" w:firstColumn="0" w:lastColumn="0" w:noHBand="0" w:noVBand="1"/>
      </w:tblPr>
      <w:tblGrid>
        <w:gridCol w:w="2550"/>
        <w:gridCol w:w="2551"/>
        <w:gridCol w:w="4255"/>
      </w:tblGrid>
      <w:tr w:rsidR="002C1E4E" w14:paraId="4199D311" w14:textId="77777777" w:rsidTr="00E235B1">
        <w:trPr>
          <w:cnfStyle w:val="100000000000" w:firstRow="1" w:lastRow="0" w:firstColumn="0" w:lastColumn="0" w:oddVBand="0" w:evenVBand="0" w:oddHBand="0" w:evenHBand="0" w:firstRowFirstColumn="0" w:firstRowLastColumn="0" w:lastRowFirstColumn="0" w:lastRowLastColumn="0"/>
          <w:tblHeader/>
        </w:trPr>
        <w:tc>
          <w:tcPr>
            <w:tcW w:w="1362" w:type="pct"/>
          </w:tcPr>
          <w:p w14:paraId="705B721C" w14:textId="77777777" w:rsidR="002C1E4E" w:rsidRDefault="002C1E4E" w:rsidP="0042143C">
            <w:pPr>
              <w:pStyle w:val="TableHeading"/>
            </w:pPr>
            <w:r w:rsidRPr="00CD4B66">
              <w:t>Clause</w:t>
            </w:r>
          </w:p>
        </w:tc>
        <w:tc>
          <w:tcPr>
            <w:tcW w:w="1363" w:type="pct"/>
          </w:tcPr>
          <w:p w14:paraId="7F35922E" w14:textId="77777777" w:rsidR="002C1E4E" w:rsidRDefault="002C1E4E" w:rsidP="0042143C">
            <w:pPr>
              <w:pStyle w:val="TableHeading"/>
            </w:pPr>
            <w:r w:rsidRPr="00CD4B66">
              <w:t>Clause name</w:t>
            </w:r>
          </w:p>
        </w:tc>
        <w:tc>
          <w:tcPr>
            <w:tcW w:w="2274" w:type="pct"/>
          </w:tcPr>
          <w:p w14:paraId="4535F236" w14:textId="77777777" w:rsidR="002C1E4E" w:rsidRDefault="002C1E4E" w:rsidP="0042143C">
            <w:pPr>
              <w:pStyle w:val="TableHeading"/>
            </w:pPr>
            <w:r w:rsidRPr="00CD4B66">
              <w:t>Clause description</w:t>
            </w:r>
          </w:p>
        </w:tc>
      </w:tr>
      <w:tr w:rsidR="00397A85" w14:paraId="50FE52E4" w14:textId="77777777" w:rsidTr="00E235B1">
        <w:tc>
          <w:tcPr>
            <w:tcW w:w="1362" w:type="pct"/>
            <w:vAlign w:val="center"/>
          </w:tcPr>
          <w:p w14:paraId="4542F7A9" w14:textId="77C86D17" w:rsidR="00397A85" w:rsidRPr="00DF7BDC" w:rsidRDefault="00397A85" w:rsidP="00397A85">
            <w:pPr>
              <w:pStyle w:val="TableText"/>
            </w:pPr>
            <w:r>
              <w:t>2.2.8</w:t>
            </w:r>
          </w:p>
        </w:tc>
        <w:tc>
          <w:tcPr>
            <w:tcW w:w="1363" w:type="pct"/>
            <w:vAlign w:val="center"/>
          </w:tcPr>
          <w:p w14:paraId="3523E8FC" w14:textId="5F0E0E7B" w:rsidR="00397A85" w:rsidRPr="00DF7BDC" w:rsidRDefault="00397A85" w:rsidP="00397A85">
            <w:pPr>
              <w:pStyle w:val="TableText"/>
            </w:pPr>
            <w:r>
              <w:t>Power Oscillation Damping</w:t>
            </w:r>
          </w:p>
        </w:tc>
        <w:tc>
          <w:tcPr>
            <w:tcW w:w="2274" w:type="pct"/>
          </w:tcPr>
          <w:p w14:paraId="394E651E" w14:textId="77777777" w:rsidR="00397A85" w:rsidRDefault="00397A85" w:rsidP="00397A85">
            <w:pPr>
              <w:pStyle w:val="TableText"/>
              <w:jc w:val="both"/>
            </w:pPr>
            <w:r w:rsidRPr="00BB4FD8">
              <w:t>Technical Rules clause 2.2.8(a) requires t</w:t>
            </w:r>
            <w:r>
              <w:t xml:space="preserve">he damping ratio of electromechanical oscillations must be at least 0.1. </w:t>
            </w:r>
          </w:p>
          <w:p w14:paraId="0F8A00F9" w14:textId="77777777" w:rsidR="00397A85" w:rsidRDefault="00397A85" w:rsidP="00397A85">
            <w:pPr>
              <w:pStyle w:val="TableText"/>
              <w:jc w:val="both"/>
            </w:pPr>
            <w:r>
              <w:t>Clause 2.2.8(b) for</w:t>
            </w:r>
            <w:r w:rsidRPr="004E441E">
              <w:t xml:space="preserve"> electro-mechanical oscillations </w:t>
            </w:r>
            <w:proofErr w:type="gramStart"/>
            <w:r w:rsidRPr="004E441E">
              <w:t>as a result of</w:t>
            </w:r>
            <w:proofErr w:type="gramEnd"/>
            <w:r w:rsidRPr="004E441E">
              <w:t xml:space="preserve"> a small disturbance, the</w:t>
            </w:r>
            <w:r>
              <w:t xml:space="preserve"> damping</w:t>
            </w:r>
            <w:r w:rsidRPr="004E441E">
              <w:t xml:space="preserve"> ratio of the oscillation must be at least 0.5</w:t>
            </w:r>
            <w:r>
              <w:t>.</w:t>
            </w:r>
          </w:p>
          <w:p w14:paraId="3DADD62D" w14:textId="3C541877" w:rsidR="00397A85" w:rsidRPr="00DF7BDC" w:rsidRDefault="00397A85" w:rsidP="00397A85">
            <w:pPr>
              <w:pStyle w:val="TableText"/>
              <w:jc w:val="both"/>
            </w:pPr>
            <w:r>
              <w:t>Clause 2.2.8(c), in</w:t>
            </w:r>
            <w:r w:rsidRPr="000D52A1">
              <w:t xml:space="preserve"> addition to the requirements of clauses 2.2.8(a) and 2.2.8(b), the halving time of any electro-mechanical oscillations must not exceed 5 seconds.</w:t>
            </w:r>
          </w:p>
        </w:tc>
      </w:tr>
      <w:tr w:rsidR="00111CAC" w14:paraId="0F05AE1B" w14:textId="77777777" w:rsidTr="00E235B1">
        <w:trPr>
          <w:cnfStyle w:val="000000010000" w:firstRow="0" w:lastRow="0" w:firstColumn="0" w:lastColumn="0" w:oddVBand="0" w:evenVBand="0" w:oddHBand="0" w:evenHBand="1" w:firstRowFirstColumn="0" w:firstRowLastColumn="0" w:lastRowFirstColumn="0" w:lastRowLastColumn="0"/>
        </w:trPr>
        <w:tc>
          <w:tcPr>
            <w:tcW w:w="1362" w:type="pct"/>
            <w:vAlign w:val="center"/>
          </w:tcPr>
          <w:p w14:paraId="06D1CE64" w14:textId="5DBD39E4" w:rsidR="00111CAC" w:rsidRDefault="00111CAC" w:rsidP="00397A85">
            <w:pPr>
              <w:pStyle w:val="TableText"/>
            </w:pPr>
            <w:r>
              <w:t>2.2.9</w:t>
            </w:r>
          </w:p>
        </w:tc>
        <w:tc>
          <w:tcPr>
            <w:tcW w:w="1363" w:type="pct"/>
            <w:vAlign w:val="center"/>
          </w:tcPr>
          <w:p w14:paraId="39E78C53" w14:textId="1003F4A3" w:rsidR="00111CAC" w:rsidRDefault="00111CAC" w:rsidP="00397A85">
            <w:pPr>
              <w:pStyle w:val="TableText"/>
            </w:pPr>
            <w:r>
              <w:t xml:space="preserve">Short Term Voltage Stability </w:t>
            </w:r>
          </w:p>
        </w:tc>
        <w:tc>
          <w:tcPr>
            <w:tcW w:w="2274" w:type="pct"/>
          </w:tcPr>
          <w:p w14:paraId="02FF1643" w14:textId="53101CC3" w:rsidR="00111CAC" w:rsidRPr="00BB4FD8" w:rsidRDefault="00A11C39" w:rsidP="00A11C39">
            <w:pPr>
              <w:pStyle w:val="TableText"/>
              <w:jc w:val="both"/>
            </w:pPr>
            <w:r>
              <w:t>S</w:t>
            </w:r>
            <w:r w:rsidRPr="00A11C39">
              <w:t>urviving an initial disturbance and reaching a satisfactory new steady state</w:t>
            </w:r>
            <w:r>
              <w:t>.</w:t>
            </w:r>
          </w:p>
        </w:tc>
      </w:tr>
      <w:tr w:rsidR="00397A85" w14:paraId="1DF4FE9F" w14:textId="77777777" w:rsidTr="00E235B1">
        <w:tc>
          <w:tcPr>
            <w:tcW w:w="1362" w:type="pct"/>
            <w:vAlign w:val="center"/>
          </w:tcPr>
          <w:p w14:paraId="447F724C" w14:textId="0CB301A2" w:rsidR="00397A85" w:rsidRDefault="00397A85" w:rsidP="00397A85">
            <w:pPr>
              <w:pStyle w:val="TableText"/>
            </w:pPr>
            <w:r>
              <w:t>2.2.10</w:t>
            </w:r>
          </w:p>
        </w:tc>
        <w:tc>
          <w:tcPr>
            <w:tcW w:w="1363" w:type="pct"/>
            <w:vAlign w:val="center"/>
          </w:tcPr>
          <w:p w14:paraId="6850A7D2" w14:textId="4A526304" w:rsidR="00397A85" w:rsidRDefault="00397A85" w:rsidP="00397A85">
            <w:pPr>
              <w:pStyle w:val="TableText"/>
            </w:pPr>
            <w:r>
              <w:t>Temporary Over-voltages</w:t>
            </w:r>
          </w:p>
        </w:tc>
        <w:tc>
          <w:tcPr>
            <w:tcW w:w="2274" w:type="pct"/>
          </w:tcPr>
          <w:p w14:paraId="794317CD" w14:textId="55AD6F03" w:rsidR="00397A85" w:rsidRDefault="00397A85" w:rsidP="00397A85">
            <w:pPr>
              <w:pStyle w:val="TableText"/>
              <w:jc w:val="both"/>
            </w:pPr>
            <w:proofErr w:type="gramStart"/>
            <w:r>
              <w:t>As a consequence of</w:t>
            </w:r>
            <w:proofErr w:type="gramEnd"/>
            <w:r>
              <w:t xml:space="preserve"> a credible contingency event, the power frequency voltage at all locations in the power system must remain within the over-voltage envelope shown in Figure 2.1 in TR.</w:t>
            </w:r>
          </w:p>
        </w:tc>
      </w:tr>
      <w:tr w:rsidR="00397A85" w14:paraId="00D3A61B" w14:textId="77777777" w:rsidTr="00E235B1">
        <w:trPr>
          <w:cnfStyle w:val="000000010000" w:firstRow="0" w:lastRow="0" w:firstColumn="0" w:lastColumn="0" w:oddVBand="0" w:evenVBand="0" w:oddHBand="0" w:evenHBand="1" w:firstRowFirstColumn="0" w:firstRowLastColumn="0" w:lastRowFirstColumn="0" w:lastRowLastColumn="0"/>
        </w:trPr>
        <w:tc>
          <w:tcPr>
            <w:tcW w:w="1362" w:type="pct"/>
            <w:vAlign w:val="center"/>
          </w:tcPr>
          <w:p w14:paraId="3FE6E63E" w14:textId="77303998" w:rsidR="00397A85" w:rsidRDefault="00397A85" w:rsidP="00397A85">
            <w:pPr>
              <w:pStyle w:val="TableText"/>
            </w:pPr>
            <w:r>
              <w:t>3.2.1(f)</w:t>
            </w:r>
          </w:p>
        </w:tc>
        <w:tc>
          <w:tcPr>
            <w:tcW w:w="1363" w:type="pct"/>
            <w:vAlign w:val="center"/>
          </w:tcPr>
          <w:p w14:paraId="181BBB22" w14:textId="101E75AE" w:rsidR="00397A85" w:rsidRDefault="00397A85" w:rsidP="00397A85">
            <w:pPr>
              <w:pStyle w:val="TableText"/>
            </w:pPr>
            <w:r>
              <w:t>Fault Levels (Rating &amp; Contribution)</w:t>
            </w:r>
          </w:p>
        </w:tc>
        <w:tc>
          <w:tcPr>
            <w:tcW w:w="2274" w:type="pct"/>
          </w:tcPr>
          <w:p w14:paraId="7B95589E" w14:textId="77777777" w:rsidR="00397A85" w:rsidRDefault="00397A85" w:rsidP="00397A85">
            <w:pPr>
              <w:pStyle w:val="TableText"/>
              <w:jc w:val="both"/>
            </w:pPr>
            <w:r>
              <w:t>A User connected to the transmission system may not install or connect equipment at the connection point that is rated for a maximum fault current lower than that specified in the connection agreement in accordance with clause 2.5.7(a).</w:t>
            </w:r>
          </w:p>
          <w:p w14:paraId="7AE6BC53" w14:textId="2B759F62" w:rsidR="00397A85" w:rsidRDefault="00397A85" w:rsidP="00397A85">
            <w:pPr>
              <w:pStyle w:val="TableText"/>
              <w:jc w:val="both"/>
            </w:pPr>
            <w:r>
              <w:t>A User connected to the distribution system, who is not a small use customer, must not install equipment at the connection point that is rated for a maximum fault current lower than that specified in clause 2.5.7(b) unless a lower maximum fault current is agreed with the Network Service Provider and specified in the connection agreement.</w:t>
            </w:r>
            <w:r>
              <w:br/>
            </w:r>
            <w:r>
              <w:br/>
            </w:r>
            <w:r w:rsidRPr="00186974">
              <w:t>Where a User's equipment increases the fault levels in the transmission system, responsibility for the cost of any upgrades to the equipment required as a result of the changed power system</w:t>
            </w:r>
            <w:r>
              <w:t xml:space="preserve"> </w:t>
            </w:r>
            <w:r w:rsidRPr="00186974">
              <w:t>conditions will be dealt with by commercial arrangements between the Network Service Provider and the User.</w:t>
            </w:r>
          </w:p>
        </w:tc>
      </w:tr>
      <w:tr w:rsidR="00397A85" w14:paraId="76515A7C" w14:textId="77777777" w:rsidTr="00E235B1">
        <w:tc>
          <w:tcPr>
            <w:tcW w:w="1362" w:type="pct"/>
            <w:vAlign w:val="center"/>
          </w:tcPr>
          <w:p w14:paraId="4C11C98B" w14:textId="24429307" w:rsidR="00397A85" w:rsidRDefault="00397A85" w:rsidP="00397A85">
            <w:pPr>
              <w:pStyle w:val="TableText"/>
            </w:pPr>
            <w:r>
              <w:lastRenderedPageBreak/>
              <w:t>3.4.2 (c)</w:t>
            </w:r>
          </w:p>
        </w:tc>
        <w:tc>
          <w:tcPr>
            <w:tcW w:w="1363" w:type="pct"/>
            <w:vAlign w:val="center"/>
          </w:tcPr>
          <w:p w14:paraId="616DC9E3" w14:textId="22846030" w:rsidR="00397A85" w:rsidRDefault="00397A85" w:rsidP="00397A85">
            <w:pPr>
              <w:pStyle w:val="TableText"/>
            </w:pPr>
            <w:r>
              <w:t xml:space="preserve">Excessive </w:t>
            </w:r>
            <w:r w:rsidR="00624DF0">
              <w:t xml:space="preserve">Load </w:t>
            </w:r>
            <w:r>
              <w:t>Fluctuations</w:t>
            </w:r>
            <w:r w:rsidR="00624DF0">
              <w:t xml:space="preserve">, </w:t>
            </w:r>
            <w:r>
              <w:t xml:space="preserve">Reactive Power </w:t>
            </w:r>
            <w:proofErr w:type="gramStart"/>
            <w:r>
              <w:t>Draw</w:t>
            </w:r>
            <w:proofErr w:type="gramEnd"/>
            <w:r>
              <w:t xml:space="preserve"> and motor stalling</w:t>
            </w:r>
          </w:p>
        </w:tc>
        <w:tc>
          <w:tcPr>
            <w:tcW w:w="2274" w:type="pct"/>
          </w:tcPr>
          <w:p w14:paraId="45757B32" w14:textId="77777777" w:rsidR="00397A85" w:rsidRDefault="00397A85" w:rsidP="00397A85">
            <w:pPr>
              <w:pStyle w:val="TableText"/>
              <w:jc w:val="both"/>
            </w:pPr>
            <w:r>
              <w:t xml:space="preserve">A Customer does not cause excessive load fluctuations, reactive power draw or, where applicable, stalling of motor loads that would have an adverse impact on other Users, System Management, the Network Service </w:t>
            </w:r>
            <w:proofErr w:type="gramStart"/>
            <w:r>
              <w:t>Provider</w:t>
            </w:r>
            <w:proofErr w:type="gramEnd"/>
            <w:r>
              <w:t xml:space="preserve"> or the performance of the power system.</w:t>
            </w:r>
          </w:p>
          <w:p w14:paraId="4BE6F4FD" w14:textId="470403B5" w:rsidR="00397A85" w:rsidRDefault="00397A85" w:rsidP="00397A85">
            <w:pPr>
              <w:pStyle w:val="TableText"/>
              <w:jc w:val="both"/>
            </w:pPr>
            <w:r>
              <w:t>A Customer does not cause any reduction of inter-regional or intra-regional power transfer capability based on frequency stability or voltage stability.</w:t>
            </w:r>
          </w:p>
        </w:tc>
      </w:tr>
      <w:tr w:rsidR="00111CAC" w14:paraId="3ECFB5F0" w14:textId="77777777" w:rsidTr="00E235B1">
        <w:trPr>
          <w:cnfStyle w:val="000000010000" w:firstRow="0" w:lastRow="0" w:firstColumn="0" w:lastColumn="0" w:oddVBand="0" w:evenVBand="0" w:oddHBand="0" w:evenHBand="1" w:firstRowFirstColumn="0" w:firstRowLastColumn="0" w:lastRowFirstColumn="0" w:lastRowLastColumn="0"/>
        </w:trPr>
        <w:tc>
          <w:tcPr>
            <w:tcW w:w="1362" w:type="pct"/>
            <w:vAlign w:val="center"/>
          </w:tcPr>
          <w:p w14:paraId="47BEC6CD" w14:textId="34912E62" w:rsidR="00397A85" w:rsidRPr="00E0519B" w:rsidRDefault="00397A85" w:rsidP="00397A85">
            <w:pPr>
              <w:pStyle w:val="TableText"/>
            </w:pPr>
            <w:r>
              <w:t xml:space="preserve">3.4.3 </w:t>
            </w:r>
          </w:p>
        </w:tc>
        <w:tc>
          <w:tcPr>
            <w:tcW w:w="1363" w:type="pct"/>
            <w:vAlign w:val="center"/>
          </w:tcPr>
          <w:p w14:paraId="7CDD755E" w14:textId="65EDD82E" w:rsidR="00397A85" w:rsidRPr="00E0519B" w:rsidRDefault="00397A85" w:rsidP="00397A85">
            <w:pPr>
              <w:pStyle w:val="TableText"/>
            </w:pPr>
            <w:r>
              <w:t>Power Frequency Variation</w:t>
            </w:r>
          </w:p>
        </w:tc>
        <w:tc>
          <w:tcPr>
            <w:tcW w:w="2274" w:type="pct"/>
          </w:tcPr>
          <w:p w14:paraId="56ECA19D" w14:textId="77777777" w:rsidR="00397A85" w:rsidRPr="00E0519B" w:rsidRDefault="00397A85" w:rsidP="00397A85">
            <w:pPr>
              <w:pStyle w:val="TableText"/>
              <w:jc w:val="both"/>
            </w:pPr>
            <w:r>
              <w:t>A Consumer must ensure that the equipment connected to its connection point is capable of continuous uninterrupted operation (other than when the facility is faulted) if variations in supply frequency of the kind described in clause 2.2.1(c) occur.</w:t>
            </w:r>
          </w:p>
        </w:tc>
      </w:tr>
      <w:tr w:rsidR="000C6A7C" w14:paraId="0D72D962" w14:textId="77777777" w:rsidTr="00E235B1">
        <w:tc>
          <w:tcPr>
            <w:tcW w:w="1362" w:type="pct"/>
            <w:vAlign w:val="center"/>
          </w:tcPr>
          <w:p w14:paraId="73297F8E" w14:textId="2B1B4FB1" w:rsidR="00397A85" w:rsidRPr="00E0519B" w:rsidRDefault="00397A85" w:rsidP="00397A85">
            <w:pPr>
              <w:pStyle w:val="TableText"/>
            </w:pPr>
            <w:r>
              <w:t xml:space="preserve">3.4.4 </w:t>
            </w:r>
          </w:p>
        </w:tc>
        <w:tc>
          <w:tcPr>
            <w:tcW w:w="1363" w:type="pct"/>
            <w:vAlign w:val="center"/>
          </w:tcPr>
          <w:p w14:paraId="1A0F6C24" w14:textId="1A42D929" w:rsidR="00397A85" w:rsidRPr="00E0519B" w:rsidRDefault="00397A85" w:rsidP="00472E28">
            <w:pPr>
              <w:pStyle w:val="TableText"/>
              <w:ind w:left="0"/>
            </w:pPr>
            <w:r>
              <w:t xml:space="preserve"> Power Frequency Voltage Variation</w:t>
            </w:r>
          </w:p>
        </w:tc>
        <w:tc>
          <w:tcPr>
            <w:tcW w:w="2274" w:type="pct"/>
          </w:tcPr>
          <w:p w14:paraId="5CB456CD" w14:textId="77777777" w:rsidR="00397A85" w:rsidRPr="00E0519B" w:rsidRDefault="00397A85" w:rsidP="00397A85">
            <w:pPr>
              <w:pStyle w:val="TableText"/>
              <w:jc w:val="both"/>
            </w:pPr>
            <w:r>
              <w:t>A Consumer must ensure that the equipment connected to its connection point is capable of continuous uninterrupted operation (other than when the facility is faulted) if variations in supply voltage of the kind described in clause 2.2.2 occur.</w:t>
            </w:r>
          </w:p>
        </w:tc>
      </w:tr>
      <w:tr w:rsidR="00111CAC" w14:paraId="3D7F61B0" w14:textId="77777777" w:rsidTr="00E235B1">
        <w:trPr>
          <w:cnfStyle w:val="000000010000" w:firstRow="0" w:lastRow="0" w:firstColumn="0" w:lastColumn="0" w:oddVBand="0" w:evenVBand="0" w:oddHBand="0" w:evenHBand="1" w:firstRowFirstColumn="0" w:firstRowLastColumn="0" w:lastRowFirstColumn="0" w:lastRowLastColumn="0"/>
        </w:trPr>
        <w:tc>
          <w:tcPr>
            <w:tcW w:w="1362" w:type="pct"/>
            <w:vAlign w:val="center"/>
          </w:tcPr>
          <w:p w14:paraId="6BA932BF" w14:textId="77777777" w:rsidR="00397A85" w:rsidRPr="00E0519B" w:rsidRDefault="00397A85" w:rsidP="00397A85">
            <w:pPr>
              <w:pStyle w:val="TableText"/>
            </w:pPr>
            <w:r>
              <w:t>3.4.7</w:t>
            </w:r>
          </w:p>
        </w:tc>
        <w:tc>
          <w:tcPr>
            <w:tcW w:w="1363" w:type="pct"/>
            <w:vAlign w:val="center"/>
          </w:tcPr>
          <w:p w14:paraId="550CAFAA" w14:textId="77777777" w:rsidR="00397A85" w:rsidRPr="00E0519B" w:rsidRDefault="00397A85" w:rsidP="00397A85">
            <w:pPr>
              <w:pStyle w:val="TableText"/>
            </w:pPr>
            <w:r>
              <w:t>Power Factor Requirements</w:t>
            </w:r>
          </w:p>
        </w:tc>
        <w:tc>
          <w:tcPr>
            <w:tcW w:w="2274" w:type="pct"/>
          </w:tcPr>
          <w:p w14:paraId="62BBE459" w14:textId="15A5DC0C" w:rsidR="00397A85" w:rsidRPr="00E0519B" w:rsidRDefault="00397A85" w:rsidP="00397A85">
            <w:pPr>
              <w:pStyle w:val="TableText"/>
              <w:jc w:val="both"/>
            </w:pPr>
            <w:r>
              <w:t xml:space="preserve">Power factor requirements to be met by loads connected to the transmission system and those connected to the distribution system rated 1 MVA or more are defined in Table 3.3 of the </w:t>
            </w:r>
            <w:r w:rsidRPr="00850409">
              <w:t>Technical Rules</w:t>
            </w:r>
            <w:r w:rsidRPr="00472E28">
              <w:fldChar w:fldCharType="begin"/>
            </w:r>
            <w:r w:rsidRPr="00472E28">
              <w:instrText xml:space="preserve"> REF _Ref160094412 \r \h </w:instrText>
            </w:r>
            <w:r>
              <w:instrText xml:space="preserve"> \* MERGEFORMAT </w:instrText>
            </w:r>
            <w:r w:rsidRPr="00472E28">
              <w:fldChar w:fldCharType="separate"/>
            </w:r>
            <w:r w:rsidR="00005E94">
              <w:t>[1]</w:t>
            </w:r>
            <w:r w:rsidRPr="00472E28">
              <w:fldChar w:fldCharType="end"/>
            </w:r>
            <w:r w:rsidRPr="00850409">
              <w:t>.</w:t>
            </w:r>
          </w:p>
        </w:tc>
      </w:tr>
    </w:tbl>
    <w:p w14:paraId="7B218085" w14:textId="77777777" w:rsidR="002C1E4E" w:rsidRDefault="002C1E4E" w:rsidP="002C1E4E">
      <w:pPr>
        <w:pStyle w:val="BodyText"/>
        <w:rPr>
          <w:lang w:eastAsia="en-AU"/>
        </w:rPr>
      </w:pPr>
      <w:bookmarkStart w:id="97" w:name="_Toc161646601"/>
      <w:bookmarkStart w:id="98" w:name="_Toc161646602"/>
      <w:bookmarkStart w:id="99" w:name="_Toc161646603"/>
      <w:bookmarkStart w:id="100" w:name="_Toc161646604"/>
      <w:bookmarkStart w:id="101" w:name="_Toc161646605"/>
      <w:bookmarkStart w:id="102" w:name="_Toc161646606"/>
      <w:bookmarkStart w:id="103" w:name="_Toc161646607"/>
      <w:bookmarkStart w:id="104" w:name="_Toc161646608"/>
      <w:bookmarkStart w:id="105" w:name="_Toc161646609"/>
      <w:bookmarkStart w:id="106" w:name="_Toc161646610"/>
      <w:bookmarkStart w:id="107" w:name="_Toc161646611"/>
      <w:bookmarkStart w:id="108" w:name="_Toc161646612"/>
      <w:bookmarkStart w:id="109" w:name="_Toc161646613"/>
      <w:bookmarkStart w:id="110" w:name="_Toc161646615"/>
      <w:bookmarkStart w:id="111" w:name="_Toc161646616"/>
      <w:bookmarkStart w:id="112" w:name="_Toc161646617"/>
      <w:bookmarkStart w:id="113" w:name="_Toc161646618"/>
      <w:bookmarkStart w:id="114" w:name="_Toc161646619"/>
      <w:bookmarkStart w:id="115" w:name="_Toc161646620"/>
      <w:bookmarkStart w:id="116" w:name="_Toc161646621"/>
      <w:bookmarkStart w:id="117" w:name="_Toc161646622"/>
      <w:bookmarkStart w:id="118" w:name="_Toc161646623"/>
      <w:bookmarkStart w:id="119" w:name="_Toc161646624"/>
      <w:bookmarkStart w:id="120" w:name="_Toc161646626"/>
      <w:bookmarkStart w:id="121" w:name="_Toc161646627"/>
      <w:bookmarkStart w:id="122" w:name="_Toc161646628"/>
      <w:bookmarkStart w:id="123" w:name="_Toc161646629"/>
      <w:bookmarkStart w:id="124" w:name="_Toc161646630"/>
      <w:bookmarkStart w:id="125" w:name="_Toc161646631"/>
      <w:bookmarkStart w:id="126" w:name="_Toc161646632"/>
      <w:bookmarkStart w:id="127" w:name="_Toc161646633"/>
      <w:bookmarkStart w:id="128" w:name="_Toc161646634"/>
      <w:bookmarkStart w:id="129" w:name="_Toc161646635"/>
      <w:bookmarkStart w:id="130" w:name="_Toc161646637"/>
      <w:bookmarkStart w:id="131" w:name="_Toc161646638"/>
      <w:bookmarkStart w:id="132" w:name="_Toc161646639"/>
      <w:bookmarkStart w:id="133" w:name="_Toc161646641"/>
      <w:bookmarkStart w:id="134" w:name="_Toc161646642"/>
      <w:bookmarkStart w:id="135" w:name="_Toc161646643"/>
      <w:bookmarkStart w:id="136" w:name="_Toc161646644"/>
      <w:bookmarkStart w:id="137" w:name="_Toc161646646"/>
      <w:bookmarkStart w:id="138" w:name="_Toc161646647"/>
      <w:bookmarkStart w:id="139" w:name="_Toc161646648"/>
      <w:bookmarkStart w:id="140" w:name="_Toc161646649"/>
      <w:bookmarkStart w:id="141" w:name="_Toc161646651"/>
      <w:bookmarkStart w:id="142" w:name="_Toc161646652"/>
      <w:bookmarkStart w:id="143" w:name="_Toc161646653"/>
      <w:bookmarkStart w:id="144" w:name="_Toc161646654"/>
      <w:bookmarkStart w:id="145" w:name="_Toc161646656"/>
      <w:bookmarkStart w:id="146" w:name="_Toc161646657"/>
      <w:bookmarkStart w:id="147" w:name="_Toc161646658"/>
      <w:bookmarkStart w:id="148" w:name="_Toc161646659"/>
      <w:bookmarkStart w:id="149" w:name="_Toc161646661"/>
      <w:bookmarkStart w:id="150" w:name="_Toc161646662"/>
      <w:bookmarkStart w:id="151" w:name="_Toc161646663"/>
      <w:bookmarkStart w:id="152" w:name="_Toc161646664"/>
      <w:bookmarkStart w:id="153" w:name="_Toc161646666"/>
      <w:bookmarkStart w:id="154" w:name="_Toc161646667"/>
      <w:bookmarkStart w:id="155" w:name="_Toc161646669"/>
      <w:bookmarkStart w:id="156" w:name="_Toc161646670"/>
      <w:bookmarkStart w:id="157" w:name="_Toc161646671"/>
      <w:bookmarkStart w:id="158" w:name="_Toc161646672"/>
      <w:bookmarkStart w:id="159" w:name="_Toc161646674"/>
      <w:bookmarkStart w:id="160" w:name="_Toc161646675"/>
      <w:bookmarkStart w:id="161" w:name="_Toc161646677"/>
      <w:bookmarkStart w:id="162" w:name="_Toc161646678"/>
      <w:bookmarkStart w:id="163" w:name="_Toc161646679"/>
      <w:bookmarkStart w:id="164" w:name="_Toc161646680"/>
      <w:bookmarkStart w:id="165" w:name="_Toc161646682"/>
      <w:bookmarkStart w:id="166" w:name="_Toc161646683"/>
      <w:bookmarkStart w:id="167" w:name="_Toc161646684"/>
      <w:bookmarkStart w:id="168" w:name="_Toc161646685"/>
      <w:bookmarkStart w:id="169" w:name="_Toc161646687"/>
      <w:bookmarkStart w:id="170" w:name="_Toc161646688"/>
      <w:bookmarkStart w:id="171" w:name="_Toc161646689"/>
      <w:bookmarkStart w:id="172" w:name="_Toc161646690"/>
      <w:bookmarkStart w:id="173" w:name="_Toc161646692"/>
      <w:bookmarkStart w:id="174" w:name="_Toc161646693"/>
      <w:bookmarkStart w:id="175" w:name="_Toc161646694"/>
      <w:bookmarkStart w:id="176" w:name="_Toc161646695"/>
      <w:bookmarkStart w:id="177" w:name="_Toc161646697"/>
      <w:bookmarkStart w:id="178" w:name="_Toc161646698"/>
      <w:bookmarkStart w:id="179" w:name="_Toc161646699"/>
      <w:bookmarkStart w:id="180" w:name="_Toc161646700"/>
      <w:bookmarkStart w:id="181" w:name="_Toc161646702"/>
      <w:bookmarkStart w:id="182" w:name="_Toc161646703"/>
      <w:bookmarkStart w:id="183" w:name="_Toc161646704"/>
      <w:bookmarkStart w:id="184" w:name="_Toc161646705"/>
      <w:bookmarkStart w:id="185" w:name="_Toc161646707"/>
      <w:bookmarkStart w:id="186" w:name="_Toc161646708"/>
      <w:bookmarkStart w:id="187" w:name="_Toc161646709"/>
      <w:bookmarkStart w:id="188" w:name="_Toc161646710"/>
      <w:bookmarkStart w:id="189" w:name="_Toc161646712"/>
      <w:bookmarkStart w:id="190" w:name="_Toc161646713"/>
      <w:bookmarkStart w:id="191" w:name="_Toc161646714"/>
      <w:bookmarkStart w:id="192" w:name="_Toc161646715"/>
      <w:bookmarkStart w:id="193" w:name="_Toc161646717"/>
      <w:bookmarkStart w:id="194" w:name="_Toc161646718"/>
      <w:bookmarkStart w:id="195" w:name="_Toc161646719"/>
      <w:bookmarkStart w:id="196" w:name="_Toc161646720"/>
      <w:bookmarkStart w:id="197" w:name="_Toc161646722"/>
      <w:bookmarkStart w:id="198" w:name="_Toc161646723"/>
      <w:bookmarkStart w:id="199" w:name="_Toc161646724"/>
      <w:bookmarkStart w:id="200" w:name="_Toc161646725"/>
      <w:bookmarkStart w:id="201" w:name="_Toc161646727"/>
      <w:bookmarkStart w:id="202" w:name="_Toc161646728"/>
      <w:bookmarkStart w:id="203" w:name="_Toc161646729"/>
      <w:bookmarkStart w:id="204" w:name="_Toc161646730"/>
      <w:bookmarkStart w:id="205" w:name="_Toc161646732"/>
      <w:bookmarkStart w:id="206" w:name="_Toc161646733"/>
      <w:bookmarkStart w:id="207" w:name="_Toc161646734"/>
      <w:bookmarkStart w:id="208" w:name="_Toc161646735"/>
      <w:bookmarkStart w:id="209" w:name="_Toc161646737"/>
      <w:bookmarkStart w:id="210" w:name="_Toc161646738"/>
      <w:bookmarkStart w:id="211" w:name="_Toc161646739"/>
      <w:bookmarkStart w:id="212" w:name="_Toc161646740"/>
      <w:bookmarkStart w:id="213" w:name="_Toc161646742"/>
      <w:bookmarkStart w:id="214" w:name="_Toc161646743"/>
      <w:bookmarkStart w:id="215" w:name="_Toc161646744"/>
      <w:bookmarkStart w:id="216" w:name="_Toc161646745"/>
      <w:bookmarkStart w:id="217" w:name="_Toc161646747"/>
      <w:bookmarkStart w:id="218" w:name="_Toc161646748"/>
      <w:bookmarkStart w:id="219" w:name="_Toc161646749"/>
      <w:bookmarkStart w:id="220" w:name="_Toc161646750"/>
      <w:bookmarkStart w:id="221" w:name="_Toc161646752"/>
      <w:bookmarkStart w:id="222" w:name="_Toc161646753"/>
      <w:bookmarkStart w:id="223" w:name="_Toc161646754"/>
      <w:bookmarkStart w:id="224" w:name="_Toc161646755"/>
      <w:bookmarkStart w:id="225" w:name="_Toc161646757"/>
      <w:bookmarkStart w:id="226" w:name="_Toc161646758"/>
      <w:bookmarkStart w:id="227" w:name="_Toc161646759"/>
      <w:bookmarkStart w:id="228" w:name="_Toc161646760"/>
      <w:bookmarkStart w:id="229" w:name="_Toc161646762"/>
      <w:bookmarkStart w:id="230" w:name="_Toc161646763"/>
      <w:bookmarkStart w:id="231" w:name="_Toc161646764"/>
      <w:bookmarkStart w:id="232" w:name="_Toc161646765"/>
      <w:bookmarkStart w:id="233" w:name="_Toc161646767"/>
      <w:bookmarkStart w:id="234" w:name="_Toc161646768"/>
      <w:bookmarkStart w:id="235" w:name="_Toc161646769"/>
      <w:bookmarkStart w:id="236" w:name="_Toc161646770"/>
      <w:bookmarkStart w:id="237" w:name="_Toc161646772"/>
      <w:bookmarkStart w:id="238" w:name="_Toc161646773"/>
      <w:bookmarkStart w:id="239" w:name="_Toc161646774"/>
      <w:bookmarkStart w:id="240" w:name="_Toc161646775"/>
      <w:bookmarkStart w:id="241" w:name="_Toc161646777"/>
      <w:bookmarkStart w:id="242" w:name="_Toc161646778"/>
      <w:bookmarkStart w:id="243" w:name="_Toc161646779"/>
      <w:bookmarkStart w:id="244" w:name="_Toc161646780"/>
      <w:bookmarkStart w:id="245" w:name="_Toc161646782"/>
      <w:bookmarkStart w:id="246" w:name="_Toc161646783"/>
      <w:bookmarkStart w:id="247" w:name="_Toc161646784"/>
      <w:bookmarkStart w:id="248" w:name="_Toc161646785"/>
      <w:bookmarkStart w:id="249" w:name="_Toc161646787"/>
      <w:bookmarkStart w:id="250" w:name="_Toc161646788"/>
      <w:bookmarkStart w:id="251" w:name="_Toc161646790"/>
      <w:bookmarkStart w:id="252" w:name="_Toc161646791"/>
      <w:bookmarkStart w:id="253" w:name="_Toc161646792"/>
      <w:bookmarkStart w:id="254" w:name="_Toc161646793"/>
      <w:bookmarkStart w:id="255" w:name="_Toc161646795"/>
      <w:bookmarkStart w:id="256" w:name="_Toc161646796"/>
      <w:bookmarkStart w:id="257" w:name="_Toc161646797"/>
      <w:bookmarkStart w:id="258" w:name="_Toc161646798"/>
      <w:bookmarkStart w:id="259" w:name="_Toc161646800"/>
      <w:bookmarkStart w:id="260" w:name="_Toc161646801"/>
      <w:bookmarkStart w:id="261" w:name="_Toc161646803"/>
      <w:bookmarkStart w:id="262" w:name="_Toc161646804"/>
      <w:bookmarkStart w:id="263" w:name="_Toc161646805"/>
      <w:bookmarkStart w:id="264" w:name="_Toc161646806"/>
      <w:bookmarkStart w:id="265" w:name="_Toc161646808"/>
      <w:bookmarkStart w:id="266" w:name="_Toc161646809"/>
      <w:bookmarkStart w:id="267" w:name="_Toc161646810"/>
      <w:bookmarkStart w:id="268" w:name="_Toc161646811"/>
      <w:bookmarkStart w:id="269" w:name="_Toc16164681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4F4C6F6B" w14:textId="77777777" w:rsidR="002C1E4E" w:rsidRDefault="002C1E4E" w:rsidP="002C1E4E">
      <w:pPr>
        <w:pStyle w:val="BodyText"/>
        <w:rPr>
          <w:lang w:eastAsia="en-AU"/>
        </w:rPr>
      </w:pPr>
    </w:p>
    <w:p w14:paraId="425B3483" w14:textId="77777777" w:rsidR="002C1E4E" w:rsidRDefault="002C1E4E" w:rsidP="002C1E4E">
      <w:pPr>
        <w:pStyle w:val="BodyText"/>
        <w:rPr>
          <w:lang w:eastAsia="en-AU"/>
        </w:rPr>
      </w:pPr>
    </w:p>
    <w:p w14:paraId="3FFA5ADC" w14:textId="77777777" w:rsidR="002C1E4E" w:rsidRDefault="002C1E4E" w:rsidP="002C1E4E">
      <w:pPr>
        <w:pStyle w:val="BodyText"/>
        <w:rPr>
          <w:lang w:eastAsia="en-AU"/>
        </w:rPr>
      </w:pPr>
    </w:p>
    <w:p w14:paraId="027C7887" w14:textId="77777777" w:rsidR="002C1E4E" w:rsidRDefault="002C1E4E" w:rsidP="002C1E4E">
      <w:pPr>
        <w:pStyle w:val="BodyText"/>
        <w:rPr>
          <w:lang w:eastAsia="en-AU"/>
        </w:rPr>
      </w:pPr>
    </w:p>
    <w:p w14:paraId="7C2874E8" w14:textId="77777777" w:rsidR="002C1E4E" w:rsidRDefault="002C1E4E" w:rsidP="002C1E4E">
      <w:pPr>
        <w:pStyle w:val="BodyText"/>
        <w:rPr>
          <w:lang w:eastAsia="en-AU"/>
        </w:rPr>
      </w:pPr>
    </w:p>
    <w:p w14:paraId="3719EC62" w14:textId="77777777" w:rsidR="002C1E4E" w:rsidRDefault="002C1E4E" w:rsidP="002C1E4E">
      <w:pPr>
        <w:pStyle w:val="BodyText"/>
        <w:rPr>
          <w:lang w:eastAsia="en-AU"/>
        </w:rPr>
      </w:pPr>
    </w:p>
    <w:p w14:paraId="788E3EFE" w14:textId="77777777" w:rsidR="002C1E4E" w:rsidRDefault="002C1E4E" w:rsidP="002C1E4E">
      <w:pPr>
        <w:pStyle w:val="BodyText"/>
        <w:rPr>
          <w:lang w:eastAsia="en-AU"/>
        </w:rPr>
      </w:pPr>
    </w:p>
    <w:p w14:paraId="04139CD9" w14:textId="77777777" w:rsidR="002C1E4E" w:rsidRDefault="002C1E4E" w:rsidP="002C1E4E">
      <w:pPr>
        <w:pStyle w:val="BodyText"/>
        <w:rPr>
          <w:lang w:eastAsia="en-AU"/>
        </w:rPr>
      </w:pPr>
    </w:p>
    <w:p w14:paraId="143FC6F5" w14:textId="77777777" w:rsidR="00990EB3" w:rsidRDefault="00990EB3" w:rsidP="002C1E4E">
      <w:pPr>
        <w:tabs>
          <w:tab w:val="left" w:pos="2313"/>
        </w:tabs>
      </w:pPr>
    </w:p>
    <w:p w14:paraId="129A9B11" w14:textId="77777777" w:rsidR="00990EB3" w:rsidRDefault="00990EB3" w:rsidP="002C1E4E">
      <w:pPr>
        <w:tabs>
          <w:tab w:val="left" w:pos="2313"/>
        </w:tabs>
      </w:pPr>
    </w:p>
    <w:p w14:paraId="222F42C6" w14:textId="77777777" w:rsidR="00990EB3" w:rsidRDefault="00990EB3" w:rsidP="002C1E4E">
      <w:pPr>
        <w:tabs>
          <w:tab w:val="left" w:pos="2313"/>
        </w:tabs>
      </w:pPr>
    </w:p>
    <w:p w14:paraId="7B24C749" w14:textId="77777777" w:rsidR="00990EB3" w:rsidRDefault="00990EB3" w:rsidP="002C1E4E">
      <w:pPr>
        <w:tabs>
          <w:tab w:val="left" w:pos="2313"/>
        </w:tabs>
      </w:pPr>
    </w:p>
    <w:p w14:paraId="08C044BA" w14:textId="77777777" w:rsidR="00990EB3" w:rsidRDefault="00990EB3" w:rsidP="00990EB3">
      <w:pPr>
        <w:pStyle w:val="Heading2"/>
      </w:pPr>
      <w:bookmarkStart w:id="270" w:name="_Toc462231789"/>
      <w:bookmarkStart w:id="271" w:name="_Toc97039557"/>
      <w:bookmarkStart w:id="272" w:name="_Toc114472187"/>
      <w:bookmarkStart w:id="273" w:name="_Toc127792522"/>
      <w:bookmarkStart w:id="274" w:name="_Toc164069844"/>
      <w:bookmarkStart w:id="275" w:name="_Toc164167711"/>
      <w:r>
        <w:lastRenderedPageBreak/>
        <w:t>Performance Assessment Outcome</w:t>
      </w:r>
      <w:bookmarkStart w:id="276" w:name="_Toc164069845"/>
      <w:bookmarkStart w:id="277" w:name="_Toc164069846"/>
      <w:bookmarkStart w:id="278" w:name="_Toc164069847"/>
      <w:bookmarkEnd w:id="270"/>
      <w:bookmarkEnd w:id="271"/>
      <w:bookmarkEnd w:id="272"/>
      <w:bookmarkEnd w:id="273"/>
      <w:bookmarkEnd w:id="274"/>
      <w:bookmarkEnd w:id="275"/>
      <w:bookmarkEnd w:id="276"/>
      <w:bookmarkEnd w:id="277"/>
      <w:bookmarkEnd w:id="278"/>
    </w:p>
    <w:p w14:paraId="689F589B" w14:textId="6F002EF7" w:rsidR="008D53B4" w:rsidRDefault="008D53B4" w:rsidP="008D53B4">
      <w:pPr>
        <w:pStyle w:val="Heading3"/>
      </w:pPr>
      <w:bookmarkStart w:id="279" w:name="_Toc160172459"/>
      <w:bookmarkStart w:id="280" w:name="_Toc164069853"/>
      <w:bookmarkStart w:id="281" w:name="_Toc164167712"/>
      <w:r>
        <w:t xml:space="preserve">Power Oscillation Damping – </w:t>
      </w:r>
      <w:bookmarkEnd w:id="279"/>
      <w:r>
        <w:t>(TR</w:t>
      </w:r>
      <w:r w:rsidRPr="00C537FD">
        <w:t xml:space="preserve"> </w:t>
      </w:r>
      <w:r>
        <w:t>Clause 2.2.8)</w:t>
      </w:r>
      <w:bookmarkEnd w:id="280"/>
      <w:bookmarkEnd w:id="281"/>
    </w:p>
    <w:p w14:paraId="60517A7A" w14:textId="23A11F93" w:rsidR="008D53B4" w:rsidRDefault="008D53B4" w:rsidP="008D53B4">
      <w:pPr>
        <w:rPr>
          <w:rFonts w:cstheme="minorHAnsi"/>
          <w:color w:val="FF0000"/>
          <w:lang w:val="en-US"/>
        </w:rPr>
      </w:pPr>
      <w:r w:rsidRPr="008F2985">
        <w:rPr>
          <w:rFonts w:cstheme="minorHAnsi"/>
          <w:color w:val="FF0000"/>
          <w:lang w:val="en-US"/>
        </w:rPr>
        <w:t xml:space="preserve">[Provide summary of </w:t>
      </w:r>
      <w:r>
        <w:rPr>
          <w:rFonts w:cstheme="minorHAnsi"/>
          <w:color w:val="FF0000"/>
          <w:lang w:val="en-US"/>
        </w:rPr>
        <w:t xml:space="preserve">load model’s response to </w:t>
      </w:r>
      <w:r w:rsidR="0056497B">
        <w:rPr>
          <w:rFonts w:cstheme="minorHAnsi"/>
          <w:color w:val="FF0000"/>
          <w:lang w:val="en-US"/>
        </w:rPr>
        <w:t>simulated disturbance</w:t>
      </w:r>
      <w:r>
        <w:rPr>
          <w:rFonts w:cstheme="minorHAnsi"/>
          <w:color w:val="FF0000"/>
          <w:lang w:val="en-US"/>
        </w:rPr>
        <w:t xml:space="preserve"> (Single Contingency) at</w:t>
      </w:r>
      <w:r w:rsidRPr="003264D3">
        <w:rPr>
          <w:rFonts w:cstheme="minorHAnsi"/>
          <w:color w:val="FF0000"/>
          <w:lang w:val="en-US"/>
        </w:rPr>
        <w:t xml:space="preserve"> </w:t>
      </w:r>
      <w:r>
        <w:rPr>
          <w:rFonts w:cstheme="minorHAnsi"/>
          <w:color w:val="FF0000"/>
          <w:lang w:val="en-US"/>
        </w:rPr>
        <w:t>Point of Connection and present the simulation</w:t>
      </w:r>
      <w:r w:rsidRPr="008F2985">
        <w:rPr>
          <w:rFonts w:cstheme="minorHAnsi"/>
          <w:color w:val="FF0000"/>
          <w:lang w:val="en-US"/>
        </w:rPr>
        <w:t xml:space="preserve"> results</w:t>
      </w:r>
      <w:r>
        <w:rPr>
          <w:rFonts w:cstheme="minorHAnsi"/>
          <w:color w:val="FF0000"/>
          <w:lang w:val="en-US"/>
        </w:rPr>
        <w:t>.</w:t>
      </w:r>
      <w:r w:rsidRPr="003526E6">
        <w:rPr>
          <w:rFonts w:cstheme="minorHAnsi"/>
          <w:color w:val="FF0000"/>
          <w:lang w:val="en-US"/>
        </w:rPr>
        <w:t xml:space="preserve"> </w:t>
      </w:r>
    </w:p>
    <w:p w14:paraId="20796D13" w14:textId="77777777" w:rsidR="008D53B4" w:rsidRDefault="008D53B4" w:rsidP="008D53B4">
      <w:pPr>
        <w:rPr>
          <w:rFonts w:cstheme="minorHAnsi"/>
          <w:color w:val="FF0000"/>
          <w:lang w:val="en-US"/>
        </w:rPr>
      </w:pPr>
    </w:p>
    <w:p w14:paraId="37FA7596" w14:textId="0B4C8490" w:rsidR="0056497B" w:rsidRDefault="0056497B" w:rsidP="008D53B4">
      <w:pPr>
        <w:rPr>
          <w:rFonts w:cstheme="minorHAnsi"/>
          <w:color w:val="FF0000"/>
          <w:lang w:val="en-US"/>
        </w:rPr>
      </w:pPr>
      <w:r>
        <w:rPr>
          <w:rFonts w:cstheme="minorHAnsi"/>
          <w:color w:val="FF0000"/>
          <w:lang w:val="en-US"/>
        </w:rPr>
        <w:t>The results parameters shown in the graphs</w:t>
      </w:r>
      <w:r w:rsidR="004B3460">
        <w:rPr>
          <w:rFonts w:cstheme="minorHAnsi"/>
          <w:color w:val="FF0000"/>
          <w:lang w:val="en-US"/>
        </w:rPr>
        <w:t xml:space="preserve"> should include</w:t>
      </w:r>
      <w:r>
        <w:rPr>
          <w:rFonts w:cstheme="minorHAnsi"/>
          <w:color w:val="FF0000"/>
          <w:lang w:val="en-US"/>
        </w:rPr>
        <w:t xml:space="preserve">; Voltage, Active Power, Reactive Power and Frequency at PoC and load terminal, the active power </w:t>
      </w:r>
      <w:r w:rsidR="008D53B4">
        <w:rPr>
          <w:rFonts w:cstheme="minorHAnsi"/>
          <w:color w:val="FF0000"/>
          <w:lang w:val="en-US"/>
        </w:rPr>
        <w:t xml:space="preserve">amplitude values </w:t>
      </w:r>
      <w:r>
        <w:rPr>
          <w:rFonts w:cstheme="minorHAnsi"/>
          <w:color w:val="FF0000"/>
          <w:lang w:val="en-US"/>
        </w:rPr>
        <w:t xml:space="preserve">to </w:t>
      </w:r>
      <w:r w:rsidR="008D53B4">
        <w:rPr>
          <w:rFonts w:cstheme="minorHAnsi"/>
          <w:color w:val="FF0000"/>
          <w:lang w:val="en-US"/>
        </w:rPr>
        <w:t xml:space="preserve">denoted </w:t>
      </w:r>
      <w:r>
        <w:rPr>
          <w:rFonts w:cstheme="minorHAnsi"/>
          <w:color w:val="FF0000"/>
          <w:lang w:val="en-US"/>
        </w:rPr>
        <w:t xml:space="preserve">on the graph </w:t>
      </w:r>
      <w:r w:rsidR="008D53B4">
        <w:rPr>
          <w:rFonts w:cstheme="minorHAnsi"/>
          <w:color w:val="FF0000"/>
          <w:lang w:val="en-US"/>
        </w:rPr>
        <w:t xml:space="preserve">to facilitate calculation of the damping ratio as show in below </w:t>
      </w:r>
      <w:r w:rsidR="008D53B4">
        <w:rPr>
          <w:rFonts w:cstheme="minorHAnsi"/>
          <w:color w:val="FF0000"/>
          <w:lang w:val="en-US"/>
        </w:rPr>
        <w:fldChar w:fldCharType="begin"/>
      </w:r>
      <w:r w:rsidR="008D53B4">
        <w:rPr>
          <w:rFonts w:cstheme="minorHAnsi"/>
          <w:color w:val="FF0000"/>
          <w:lang w:val="en-US"/>
        </w:rPr>
        <w:instrText xml:space="preserve"> REF _Ref157593290 \h  \* MERGEFORMAT </w:instrText>
      </w:r>
      <w:r w:rsidR="008D53B4">
        <w:rPr>
          <w:rFonts w:cstheme="minorHAnsi"/>
          <w:color w:val="FF0000"/>
          <w:lang w:val="en-US"/>
        </w:rPr>
      </w:r>
      <w:r w:rsidR="008D53B4">
        <w:rPr>
          <w:rFonts w:cstheme="minorHAnsi"/>
          <w:color w:val="FF0000"/>
          <w:lang w:val="en-US"/>
        </w:rPr>
        <w:fldChar w:fldCharType="separate"/>
      </w:r>
      <w:r w:rsidR="00005E94" w:rsidRPr="00005E94">
        <w:rPr>
          <w:rFonts w:cstheme="minorHAnsi"/>
          <w:color w:val="FF0000"/>
          <w:lang w:val="en-US"/>
        </w:rPr>
        <w:t>Figure 5.1</w:t>
      </w:r>
      <w:r w:rsidR="008D53B4">
        <w:rPr>
          <w:rFonts w:cstheme="minorHAnsi"/>
          <w:color w:val="FF0000"/>
          <w:lang w:val="en-US"/>
        </w:rPr>
        <w:fldChar w:fldCharType="end"/>
      </w:r>
      <w:r w:rsidR="008D53B4">
        <w:rPr>
          <w:rFonts w:cstheme="minorHAnsi"/>
          <w:color w:val="FF0000"/>
          <w:lang w:val="en-US"/>
        </w:rPr>
        <w:t>.]</w:t>
      </w:r>
    </w:p>
    <w:p w14:paraId="5D364DEA" w14:textId="77777777" w:rsidR="000E3057" w:rsidRDefault="000E3057" w:rsidP="008D53B4">
      <w:pPr>
        <w:rPr>
          <w:rFonts w:cstheme="minorHAnsi"/>
          <w:color w:val="FF0000"/>
          <w:lang w:val="en-US"/>
        </w:rPr>
      </w:pPr>
    </w:p>
    <w:p w14:paraId="11D84259" w14:textId="1D60D0CD" w:rsidR="00A11C39" w:rsidRDefault="00A11C39" w:rsidP="00A11C39">
      <w:pPr>
        <w:pStyle w:val="Heading3"/>
      </w:pPr>
      <w:bookmarkStart w:id="282" w:name="_Toc164167713"/>
      <w:r>
        <w:t>Short Term Voltage Stability</w:t>
      </w:r>
      <w:r w:rsidRPr="005E19F5" w:rsidDel="005E19F5">
        <w:t xml:space="preserve"> </w:t>
      </w:r>
      <w:r>
        <w:t>(TR Clause 2.2.9</w:t>
      </w:r>
      <w:r w:rsidRPr="00004022">
        <w:t>)</w:t>
      </w:r>
      <w:bookmarkEnd w:id="282"/>
    </w:p>
    <w:p w14:paraId="30761258" w14:textId="344ED675" w:rsidR="00A11C39" w:rsidRDefault="00A11C39" w:rsidP="00A11C39">
      <w:pPr>
        <w:rPr>
          <w:rFonts w:cstheme="minorHAnsi"/>
          <w:color w:val="FF0000"/>
          <w:lang w:val="en-US"/>
        </w:rPr>
      </w:pPr>
      <w:r w:rsidRPr="008F2985">
        <w:rPr>
          <w:rFonts w:cstheme="minorHAnsi"/>
          <w:color w:val="FF0000"/>
          <w:lang w:val="en-US"/>
        </w:rPr>
        <w:t xml:space="preserve">[Provide summary of </w:t>
      </w:r>
      <w:r>
        <w:rPr>
          <w:rFonts w:cstheme="minorHAnsi"/>
          <w:color w:val="FF0000"/>
          <w:lang w:val="en-US"/>
        </w:rPr>
        <w:t>load model’s response to simulated voltage disturbance and assess post-fault voltage recovery at</w:t>
      </w:r>
      <w:r w:rsidRPr="003264D3">
        <w:rPr>
          <w:rFonts w:cstheme="minorHAnsi"/>
          <w:color w:val="FF0000"/>
          <w:lang w:val="en-US"/>
        </w:rPr>
        <w:t xml:space="preserve"> </w:t>
      </w:r>
      <w:r>
        <w:rPr>
          <w:rFonts w:cstheme="minorHAnsi"/>
          <w:color w:val="FF0000"/>
          <w:lang w:val="en-US"/>
        </w:rPr>
        <w:t>Point of Connection and present the simulation</w:t>
      </w:r>
      <w:r w:rsidRPr="008F2985">
        <w:rPr>
          <w:rFonts w:cstheme="minorHAnsi"/>
          <w:color w:val="FF0000"/>
          <w:lang w:val="en-US"/>
        </w:rPr>
        <w:t xml:space="preserve"> results</w:t>
      </w:r>
      <w:r>
        <w:rPr>
          <w:rFonts w:cstheme="minorHAnsi"/>
          <w:color w:val="FF0000"/>
          <w:lang w:val="en-US"/>
        </w:rPr>
        <w:t xml:space="preserve">. </w:t>
      </w:r>
    </w:p>
    <w:p w14:paraId="3CAA94C8" w14:textId="77777777" w:rsidR="00A11C39" w:rsidRDefault="00A11C39" w:rsidP="00A11C39">
      <w:pPr>
        <w:rPr>
          <w:rFonts w:cstheme="minorHAnsi"/>
          <w:color w:val="FF0000"/>
          <w:lang w:val="en-US"/>
        </w:rPr>
      </w:pPr>
    </w:p>
    <w:p w14:paraId="0BC76227" w14:textId="5EB85CEB" w:rsidR="0056497B" w:rsidRDefault="004B3460" w:rsidP="008D53B4">
      <w:pPr>
        <w:rPr>
          <w:rFonts w:cstheme="minorHAnsi"/>
          <w:color w:val="FF0000"/>
          <w:lang w:val="en-US"/>
        </w:rPr>
      </w:pPr>
      <w:r>
        <w:rPr>
          <w:rFonts w:cstheme="minorHAnsi"/>
          <w:color w:val="FF0000"/>
          <w:lang w:val="en-US"/>
        </w:rPr>
        <w:t xml:space="preserve">The results parameters shown in the graphs should </w:t>
      </w:r>
      <w:r w:rsidR="00407D73">
        <w:rPr>
          <w:rFonts w:cstheme="minorHAnsi"/>
          <w:color w:val="FF0000"/>
          <w:lang w:val="en-US"/>
        </w:rPr>
        <w:t>include</w:t>
      </w:r>
      <w:r w:rsidR="00A11C39">
        <w:rPr>
          <w:rFonts w:cstheme="minorHAnsi"/>
          <w:color w:val="FF0000"/>
          <w:lang w:val="en-US"/>
        </w:rPr>
        <w:t xml:space="preserve"> Voltage, Active Power, Reactive </w:t>
      </w:r>
      <w:proofErr w:type="gramStart"/>
      <w:r w:rsidR="00A11C39">
        <w:rPr>
          <w:rFonts w:cstheme="minorHAnsi"/>
          <w:color w:val="FF0000"/>
          <w:lang w:val="en-US"/>
        </w:rPr>
        <w:t>Power</w:t>
      </w:r>
      <w:proofErr w:type="gramEnd"/>
      <w:r w:rsidR="00A11C39">
        <w:rPr>
          <w:rFonts w:cstheme="minorHAnsi"/>
          <w:color w:val="FF0000"/>
          <w:lang w:val="en-US"/>
        </w:rPr>
        <w:t xml:space="preserve"> and Frequency at PoC and load terminal.]</w:t>
      </w:r>
    </w:p>
    <w:p w14:paraId="515FF2C7" w14:textId="77777777" w:rsidR="00EB15F9" w:rsidRDefault="00EB15F9" w:rsidP="008D53B4">
      <w:pPr>
        <w:rPr>
          <w:rFonts w:cstheme="minorHAnsi"/>
          <w:color w:val="FF0000"/>
          <w:lang w:val="en-US"/>
        </w:rPr>
      </w:pPr>
    </w:p>
    <w:p w14:paraId="1701CD58" w14:textId="1E2AF890" w:rsidR="0065704C" w:rsidRDefault="00DF4FF6" w:rsidP="006D26B1">
      <w:pPr>
        <w:pStyle w:val="Heading3"/>
      </w:pPr>
      <w:bookmarkStart w:id="283" w:name="_Toc164167714"/>
      <w:r>
        <w:t>Temporary</w:t>
      </w:r>
      <w:r w:rsidR="00D2205D">
        <w:t xml:space="preserve"> Over-voltages</w:t>
      </w:r>
      <w:r w:rsidR="00420511" w:rsidRPr="005E19F5" w:rsidDel="005E19F5">
        <w:t xml:space="preserve"> </w:t>
      </w:r>
      <w:r w:rsidR="00420511">
        <w:t>(TR Clause 2.2.10</w:t>
      </w:r>
      <w:r w:rsidR="0065704C" w:rsidRPr="00472E28">
        <w:t>)</w:t>
      </w:r>
      <w:bookmarkEnd w:id="283"/>
    </w:p>
    <w:p w14:paraId="30BBAB15" w14:textId="6590E77A" w:rsidR="0065704C" w:rsidRDefault="0065704C" w:rsidP="0065704C">
      <w:pPr>
        <w:rPr>
          <w:rFonts w:cstheme="minorHAnsi"/>
          <w:color w:val="FF0000"/>
          <w:lang w:val="en-US"/>
        </w:rPr>
      </w:pPr>
      <w:r w:rsidRPr="008F2985">
        <w:rPr>
          <w:rFonts w:cstheme="minorHAnsi"/>
          <w:color w:val="FF0000"/>
          <w:lang w:val="en-US"/>
        </w:rPr>
        <w:t xml:space="preserve">[Provide summary of </w:t>
      </w:r>
      <w:r>
        <w:rPr>
          <w:rFonts w:cstheme="minorHAnsi"/>
          <w:color w:val="FF0000"/>
          <w:lang w:val="en-US"/>
        </w:rPr>
        <w:t xml:space="preserve">load model’s response to simulated </w:t>
      </w:r>
      <w:r w:rsidR="000E4B50">
        <w:rPr>
          <w:rFonts w:cstheme="minorHAnsi"/>
          <w:color w:val="FF0000"/>
          <w:lang w:val="en-US"/>
        </w:rPr>
        <w:t>over-voltage</w:t>
      </w:r>
      <w:r>
        <w:rPr>
          <w:rFonts w:cstheme="minorHAnsi"/>
          <w:color w:val="FF0000"/>
          <w:lang w:val="en-US"/>
        </w:rPr>
        <w:t xml:space="preserve"> </w:t>
      </w:r>
      <w:r w:rsidR="000E4B50">
        <w:rPr>
          <w:rFonts w:cstheme="minorHAnsi"/>
          <w:color w:val="FF0000"/>
          <w:lang w:val="en-US"/>
        </w:rPr>
        <w:t xml:space="preserve">excursions </w:t>
      </w:r>
      <w:r>
        <w:rPr>
          <w:rFonts w:cstheme="minorHAnsi"/>
          <w:color w:val="FF0000"/>
          <w:lang w:val="en-US"/>
        </w:rPr>
        <w:t>at</w:t>
      </w:r>
      <w:r w:rsidRPr="003264D3">
        <w:rPr>
          <w:rFonts w:cstheme="minorHAnsi"/>
          <w:color w:val="FF0000"/>
          <w:lang w:val="en-US"/>
        </w:rPr>
        <w:t xml:space="preserve"> </w:t>
      </w:r>
      <w:r>
        <w:rPr>
          <w:rFonts w:cstheme="minorHAnsi"/>
          <w:color w:val="FF0000"/>
          <w:lang w:val="en-US"/>
        </w:rPr>
        <w:t>Point of Connection and present the simulation</w:t>
      </w:r>
      <w:r w:rsidRPr="008F2985">
        <w:rPr>
          <w:rFonts w:cstheme="minorHAnsi"/>
          <w:color w:val="FF0000"/>
          <w:lang w:val="en-US"/>
        </w:rPr>
        <w:t xml:space="preserve"> results</w:t>
      </w:r>
      <w:r w:rsidR="000E4B50">
        <w:rPr>
          <w:rFonts w:cstheme="minorHAnsi"/>
          <w:color w:val="FF0000"/>
          <w:lang w:val="en-US"/>
        </w:rPr>
        <w:t xml:space="preserve"> per voltage envelope specified in Fig. 2.1 of Technical Rules</w:t>
      </w:r>
      <w:r w:rsidR="00CB0B2E">
        <w:rPr>
          <w:rFonts w:cstheme="minorHAnsi"/>
          <w:color w:val="FF0000"/>
          <w:lang w:val="en-US"/>
        </w:rPr>
        <w:t xml:space="preserve"> </w:t>
      </w:r>
      <w:r w:rsidR="002574D4">
        <w:rPr>
          <w:rFonts w:cstheme="minorHAnsi"/>
          <w:color w:val="FF0000"/>
          <w:lang w:val="en-US"/>
        </w:rPr>
        <w:fldChar w:fldCharType="begin"/>
      </w:r>
      <w:r w:rsidR="002574D4">
        <w:rPr>
          <w:rFonts w:cstheme="minorHAnsi"/>
          <w:color w:val="FF0000"/>
          <w:lang w:val="en-US"/>
        </w:rPr>
        <w:instrText xml:space="preserve"> REF _Ref160094412 \r \h </w:instrText>
      </w:r>
      <w:r w:rsidR="002574D4">
        <w:rPr>
          <w:rFonts w:cstheme="minorHAnsi"/>
          <w:color w:val="FF0000"/>
          <w:lang w:val="en-US"/>
        </w:rPr>
      </w:r>
      <w:r w:rsidR="002574D4">
        <w:rPr>
          <w:rFonts w:cstheme="minorHAnsi"/>
          <w:color w:val="FF0000"/>
          <w:lang w:val="en-US"/>
        </w:rPr>
        <w:fldChar w:fldCharType="separate"/>
      </w:r>
      <w:r w:rsidR="00005E94">
        <w:rPr>
          <w:rFonts w:cstheme="minorHAnsi"/>
          <w:color w:val="FF0000"/>
          <w:lang w:val="en-US"/>
        </w:rPr>
        <w:t>[1]</w:t>
      </w:r>
      <w:r w:rsidR="002574D4">
        <w:rPr>
          <w:rFonts w:cstheme="minorHAnsi"/>
          <w:color w:val="FF0000"/>
          <w:lang w:val="en-US"/>
        </w:rPr>
        <w:fldChar w:fldCharType="end"/>
      </w:r>
      <w:r w:rsidR="002574D4">
        <w:rPr>
          <w:rFonts w:cstheme="minorHAnsi"/>
          <w:color w:val="FF0000"/>
          <w:lang w:val="en-US"/>
        </w:rPr>
        <w:t xml:space="preserve">. </w:t>
      </w:r>
    </w:p>
    <w:p w14:paraId="6F15B6E8" w14:textId="77777777" w:rsidR="00CB0B2E" w:rsidRDefault="00CB0B2E" w:rsidP="0065704C">
      <w:pPr>
        <w:rPr>
          <w:rFonts w:cstheme="minorHAnsi"/>
          <w:color w:val="FF0000"/>
          <w:lang w:val="en-US"/>
        </w:rPr>
      </w:pPr>
    </w:p>
    <w:p w14:paraId="15EE6126" w14:textId="1BF508AA" w:rsidR="00152ADB" w:rsidRDefault="00725A3E" w:rsidP="002574D4">
      <w:pPr>
        <w:rPr>
          <w:rFonts w:cstheme="minorHAnsi"/>
          <w:color w:val="FF0000"/>
          <w:lang w:val="en-US"/>
        </w:rPr>
      </w:pPr>
      <w:r>
        <w:rPr>
          <w:rFonts w:cstheme="minorHAnsi"/>
          <w:color w:val="FF0000"/>
          <w:lang w:val="en-US"/>
        </w:rPr>
        <w:t xml:space="preserve">The results parameters shown in the graphs should </w:t>
      </w:r>
      <w:r w:rsidR="00407D73">
        <w:rPr>
          <w:rFonts w:cstheme="minorHAnsi"/>
          <w:color w:val="FF0000"/>
          <w:lang w:val="en-US"/>
        </w:rPr>
        <w:t>include</w:t>
      </w:r>
      <w:r w:rsidR="002574D4">
        <w:rPr>
          <w:rFonts w:cstheme="minorHAnsi"/>
          <w:color w:val="FF0000"/>
          <w:lang w:val="en-US"/>
        </w:rPr>
        <w:t xml:space="preserve"> Voltage, Active Power, Reactive </w:t>
      </w:r>
      <w:proofErr w:type="gramStart"/>
      <w:r w:rsidR="002574D4">
        <w:rPr>
          <w:rFonts w:cstheme="minorHAnsi"/>
          <w:color w:val="FF0000"/>
          <w:lang w:val="en-US"/>
        </w:rPr>
        <w:t>Power</w:t>
      </w:r>
      <w:proofErr w:type="gramEnd"/>
      <w:r w:rsidR="002574D4">
        <w:rPr>
          <w:rFonts w:cstheme="minorHAnsi"/>
          <w:color w:val="FF0000"/>
          <w:lang w:val="en-US"/>
        </w:rPr>
        <w:t xml:space="preserve"> and Frequency at PoC and load terminal</w:t>
      </w:r>
      <w:r w:rsidR="006F63F4">
        <w:rPr>
          <w:rFonts w:cstheme="minorHAnsi"/>
          <w:color w:val="FF0000"/>
          <w:lang w:val="en-US"/>
        </w:rPr>
        <w:t>.]</w:t>
      </w:r>
    </w:p>
    <w:p w14:paraId="0341ADFA" w14:textId="77777777" w:rsidR="00152ADB" w:rsidRDefault="00152ADB" w:rsidP="00152ADB">
      <w:pPr>
        <w:pStyle w:val="Heading3"/>
      </w:pPr>
      <w:bookmarkStart w:id="284" w:name="_Toc164167715"/>
      <w:r>
        <w:t>Fault Contribution (TR Clause 3.2.1)</w:t>
      </w:r>
      <w:bookmarkEnd w:id="284"/>
    </w:p>
    <w:p w14:paraId="6FCC9A10" w14:textId="53BDCFFC" w:rsidR="0056497B" w:rsidRDefault="00152ADB" w:rsidP="008D53B4">
      <w:pPr>
        <w:rPr>
          <w:rFonts w:cstheme="minorHAnsi"/>
          <w:color w:val="FF0000"/>
          <w:lang w:val="en-US"/>
        </w:rPr>
      </w:pPr>
      <w:r w:rsidRPr="008F2985">
        <w:rPr>
          <w:rFonts w:cstheme="minorHAnsi"/>
          <w:color w:val="FF0000"/>
          <w:lang w:val="en-US"/>
        </w:rPr>
        <w:t xml:space="preserve">[Provide summary of </w:t>
      </w:r>
      <w:r>
        <w:rPr>
          <w:rFonts w:cstheme="minorHAnsi"/>
          <w:color w:val="FF0000"/>
          <w:lang w:val="en-US"/>
        </w:rPr>
        <w:t>load model’s prospective fault contribution to maximum 3-phase short-circuit current at PoC which shall be consistent with</w:t>
      </w:r>
      <w:r w:rsidR="000336FE">
        <w:rPr>
          <w:rFonts w:cstheme="minorHAnsi"/>
          <w:color w:val="FF0000"/>
          <w:lang w:val="en-US"/>
        </w:rPr>
        <w:t xml:space="preserve"> </w:t>
      </w:r>
      <w:r w:rsidR="00EC2B1C">
        <w:rPr>
          <w:rFonts w:cstheme="minorHAnsi"/>
          <w:color w:val="FF0000"/>
          <w:lang w:val="en-US"/>
        </w:rPr>
        <w:t xml:space="preserve">prospective fault level declared in </w:t>
      </w:r>
      <w:r>
        <w:rPr>
          <w:rFonts w:cstheme="minorHAnsi"/>
          <w:color w:val="FF0000"/>
          <w:lang w:val="en-US"/>
        </w:rPr>
        <w:t>Application Assessment data</w:t>
      </w:r>
      <w:r w:rsidR="00EC2B1C">
        <w:rPr>
          <w:rFonts w:cstheme="minorHAnsi"/>
          <w:color w:val="FF0000"/>
          <w:lang w:val="en-US"/>
        </w:rPr>
        <w:t>, equipment ratings,</w:t>
      </w:r>
      <w:r>
        <w:rPr>
          <w:rFonts w:cstheme="minorHAnsi"/>
          <w:color w:val="FF0000"/>
          <w:lang w:val="en-US"/>
        </w:rPr>
        <w:t xml:space="preserve"> and supporting technical references.]</w:t>
      </w:r>
    </w:p>
    <w:p w14:paraId="3B295C48" w14:textId="77777777" w:rsidR="000E3057" w:rsidRDefault="000E3057" w:rsidP="008D53B4">
      <w:pPr>
        <w:rPr>
          <w:rFonts w:cstheme="minorHAnsi"/>
          <w:color w:val="FF0000"/>
          <w:lang w:val="en-US"/>
        </w:rPr>
      </w:pPr>
    </w:p>
    <w:p w14:paraId="725C8F93" w14:textId="3914C0C1" w:rsidR="008D53B4" w:rsidRDefault="003002C9" w:rsidP="008D53B4">
      <w:pPr>
        <w:pStyle w:val="Heading3"/>
      </w:pPr>
      <w:bookmarkStart w:id="285" w:name="_Toc164167716"/>
      <w:r w:rsidRPr="003002C9">
        <w:t>Excessive Fluctuations or Reactive Power Draw</w:t>
      </w:r>
      <w:r>
        <w:t xml:space="preserve"> </w:t>
      </w:r>
      <w:r w:rsidR="008D53B4">
        <w:t>– (TR Clause 3.4.2(c))</w:t>
      </w:r>
      <w:bookmarkEnd w:id="285"/>
    </w:p>
    <w:p w14:paraId="3E259A46" w14:textId="22404B93" w:rsidR="003002C9" w:rsidRDefault="008D53B4" w:rsidP="008D53B4">
      <w:pPr>
        <w:rPr>
          <w:rFonts w:cstheme="minorHAnsi"/>
          <w:color w:val="FF0000"/>
          <w:lang w:val="en-US"/>
        </w:rPr>
      </w:pPr>
      <w:r w:rsidRPr="008F2985">
        <w:rPr>
          <w:rFonts w:cstheme="minorHAnsi"/>
          <w:color w:val="FF0000"/>
          <w:lang w:val="en-US"/>
        </w:rPr>
        <w:t xml:space="preserve">[Provide summary of </w:t>
      </w:r>
      <w:r>
        <w:rPr>
          <w:rFonts w:cstheme="minorHAnsi"/>
          <w:color w:val="FF0000"/>
          <w:lang w:val="en-US"/>
        </w:rPr>
        <w:t xml:space="preserve">load model’s response </w:t>
      </w:r>
      <w:r w:rsidR="00F02148">
        <w:rPr>
          <w:rFonts w:cstheme="minorHAnsi"/>
          <w:color w:val="FF0000"/>
          <w:lang w:val="en-US"/>
        </w:rPr>
        <w:t>to disturbance</w:t>
      </w:r>
      <w:r>
        <w:rPr>
          <w:rFonts w:cstheme="minorHAnsi"/>
          <w:color w:val="FF0000"/>
          <w:lang w:val="en-US"/>
        </w:rPr>
        <w:t xml:space="preserve"> (Single Contingency) at Point of Connection and present the simulation</w:t>
      </w:r>
      <w:r w:rsidRPr="008F2985">
        <w:rPr>
          <w:rFonts w:cstheme="minorHAnsi"/>
          <w:color w:val="FF0000"/>
          <w:lang w:val="en-US"/>
        </w:rPr>
        <w:t xml:space="preserve"> results</w:t>
      </w:r>
      <w:r>
        <w:rPr>
          <w:rFonts w:cstheme="minorHAnsi"/>
          <w:color w:val="FF0000"/>
          <w:lang w:val="en-US"/>
        </w:rPr>
        <w:t>.</w:t>
      </w:r>
      <w:r w:rsidRPr="003526E6">
        <w:rPr>
          <w:rFonts w:cstheme="minorHAnsi"/>
          <w:color w:val="FF0000"/>
          <w:lang w:val="en-US"/>
        </w:rPr>
        <w:t xml:space="preserve"> </w:t>
      </w:r>
    </w:p>
    <w:p w14:paraId="27A7FF60" w14:textId="77777777" w:rsidR="003002C9" w:rsidRDefault="003002C9" w:rsidP="008D53B4">
      <w:pPr>
        <w:rPr>
          <w:rFonts w:cstheme="minorHAnsi"/>
          <w:color w:val="FF0000"/>
          <w:lang w:val="en-US"/>
        </w:rPr>
      </w:pPr>
    </w:p>
    <w:p w14:paraId="7898830B" w14:textId="6758582E" w:rsidR="008D53B4" w:rsidRDefault="004E6BAC" w:rsidP="00EE3F1E">
      <w:pPr>
        <w:rPr>
          <w:rFonts w:cstheme="minorHAnsi"/>
          <w:color w:val="FF0000"/>
          <w:lang w:val="en-US"/>
        </w:rPr>
      </w:pPr>
      <w:r>
        <w:rPr>
          <w:rFonts w:cstheme="minorHAnsi"/>
          <w:color w:val="FF0000"/>
          <w:lang w:val="en-US"/>
        </w:rPr>
        <w:t xml:space="preserve">The results parameters shown in the graphs should </w:t>
      </w:r>
      <w:r w:rsidR="00407D73">
        <w:rPr>
          <w:rFonts w:cstheme="minorHAnsi"/>
          <w:color w:val="FF0000"/>
          <w:lang w:val="en-US"/>
        </w:rPr>
        <w:t>include</w:t>
      </w:r>
      <w:r w:rsidR="00EE3F1E">
        <w:rPr>
          <w:rFonts w:cstheme="minorHAnsi"/>
          <w:color w:val="FF0000"/>
          <w:lang w:val="en-US"/>
        </w:rPr>
        <w:t xml:space="preserve"> Voltage, Active Power, Reactive </w:t>
      </w:r>
      <w:proofErr w:type="gramStart"/>
      <w:r w:rsidR="00EE3F1E">
        <w:rPr>
          <w:rFonts w:cstheme="minorHAnsi"/>
          <w:color w:val="FF0000"/>
          <w:lang w:val="en-US"/>
        </w:rPr>
        <w:t>Power</w:t>
      </w:r>
      <w:proofErr w:type="gramEnd"/>
      <w:r w:rsidR="00EE3F1E">
        <w:rPr>
          <w:rFonts w:cstheme="minorHAnsi"/>
          <w:color w:val="FF0000"/>
          <w:lang w:val="en-US"/>
        </w:rPr>
        <w:t xml:space="preserve"> and Frequency at PoC and load terminal.]</w:t>
      </w:r>
    </w:p>
    <w:p w14:paraId="42DBA099" w14:textId="77777777" w:rsidR="00EE3F1E" w:rsidRDefault="00EE3F1E" w:rsidP="00EE3F1E">
      <w:pPr>
        <w:rPr>
          <w:rFonts w:cstheme="minorHAnsi"/>
          <w:color w:val="FF0000"/>
          <w:lang w:val="en-US"/>
        </w:rPr>
      </w:pPr>
    </w:p>
    <w:p w14:paraId="24B24358" w14:textId="77777777" w:rsidR="00D50DF9" w:rsidRDefault="00D50DF9" w:rsidP="00D50DF9">
      <w:pPr>
        <w:pStyle w:val="Heading3"/>
      </w:pPr>
      <w:bookmarkStart w:id="286" w:name="_Toc160172457"/>
      <w:bookmarkStart w:id="287" w:name="_Toc164069851"/>
      <w:bookmarkStart w:id="288" w:name="_Toc164167717"/>
      <w:r w:rsidRPr="005E19F5">
        <w:t>Power Frequency Variations</w:t>
      </w:r>
      <w:r w:rsidRPr="005E19F5" w:rsidDel="005E19F5">
        <w:t xml:space="preserve"> </w:t>
      </w:r>
      <w:bookmarkEnd w:id="286"/>
      <w:r>
        <w:t>(TR Clause 3.4.3)</w:t>
      </w:r>
      <w:bookmarkEnd w:id="287"/>
      <w:bookmarkEnd w:id="288"/>
    </w:p>
    <w:p w14:paraId="65CE5604" w14:textId="27B8C451" w:rsidR="00D50DF9" w:rsidRDefault="00D50DF9" w:rsidP="00D50DF9">
      <w:pPr>
        <w:rPr>
          <w:rFonts w:cstheme="minorHAnsi"/>
          <w:color w:val="FF0000"/>
          <w:lang w:val="en-US"/>
        </w:rPr>
      </w:pPr>
      <w:r w:rsidRPr="008F2985">
        <w:rPr>
          <w:rFonts w:cstheme="minorHAnsi"/>
          <w:color w:val="FF0000"/>
          <w:lang w:val="en-US"/>
        </w:rPr>
        <w:t xml:space="preserve">[Provide summary of </w:t>
      </w:r>
      <w:r>
        <w:rPr>
          <w:rFonts w:cstheme="minorHAnsi"/>
          <w:color w:val="FF0000"/>
          <w:lang w:val="en-US"/>
        </w:rPr>
        <w:t xml:space="preserve">load model’s response frequency excursions </w:t>
      </w:r>
      <w:r w:rsidR="00D541CF">
        <w:rPr>
          <w:rFonts w:cstheme="minorHAnsi"/>
          <w:color w:val="FF0000"/>
          <w:lang w:val="en-US"/>
        </w:rPr>
        <w:t>at Point of Connection as specified in Clause 2.2</w:t>
      </w:r>
      <w:r w:rsidR="00E5087A">
        <w:rPr>
          <w:rFonts w:cstheme="minorHAnsi"/>
          <w:color w:val="FF0000"/>
          <w:lang w:val="en-US"/>
        </w:rPr>
        <w:t>.1(c)</w:t>
      </w:r>
      <w:r w:rsidR="00D541CF">
        <w:rPr>
          <w:rFonts w:cstheme="minorHAnsi"/>
          <w:color w:val="FF0000"/>
          <w:lang w:val="en-US"/>
        </w:rPr>
        <w:t xml:space="preserve"> of Technical Rules </w:t>
      </w:r>
      <w:r w:rsidR="00D541CF">
        <w:rPr>
          <w:rFonts w:cstheme="minorHAnsi"/>
          <w:color w:val="FF0000"/>
          <w:lang w:val="en-US"/>
        </w:rPr>
        <w:fldChar w:fldCharType="begin"/>
      </w:r>
      <w:r w:rsidR="00D541CF">
        <w:rPr>
          <w:rFonts w:cstheme="minorHAnsi"/>
          <w:color w:val="FF0000"/>
          <w:lang w:val="en-US"/>
        </w:rPr>
        <w:instrText xml:space="preserve"> REF _Ref160094412 \r \h </w:instrText>
      </w:r>
      <w:r w:rsidR="00D541CF">
        <w:rPr>
          <w:rFonts w:cstheme="minorHAnsi"/>
          <w:color w:val="FF0000"/>
          <w:lang w:val="en-US"/>
        </w:rPr>
      </w:r>
      <w:r w:rsidR="00D541CF">
        <w:rPr>
          <w:rFonts w:cstheme="minorHAnsi"/>
          <w:color w:val="FF0000"/>
          <w:lang w:val="en-US"/>
        </w:rPr>
        <w:fldChar w:fldCharType="separate"/>
      </w:r>
      <w:r w:rsidR="00005E94">
        <w:rPr>
          <w:rFonts w:cstheme="minorHAnsi"/>
          <w:color w:val="FF0000"/>
          <w:lang w:val="en-US"/>
        </w:rPr>
        <w:t>[1]</w:t>
      </w:r>
      <w:r w:rsidR="00D541CF">
        <w:rPr>
          <w:rFonts w:cstheme="minorHAnsi"/>
          <w:color w:val="FF0000"/>
          <w:lang w:val="en-US"/>
        </w:rPr>
        <w:fldChar w:fldCharType="end"/>
      </w:r>
      <w:r w:rsidR="00D541CF">
        <w:rPr>
          <w:rFonts w:cstheme="minorHAnsi"/>
          <w:color w:val="FF0000"/>
          <w:lang w:val="en-US"/>
        </w:rPr>
        <w:t xml:space="preserve"> </w:t>
      </w:r>
      <w:r>
        <w:rPr>
          <w:rFonts w:cstheme="minorHAnsi"/>
          <w:color w:val="FF0000"/>
          <w:lang w:val="en-US"/>
        </w:rPr>
        <w:t>and present the simulation</w:t>
      </w:r>
      <w:r w:rsidRPr="008F2985">
        <w:rPr>
          <w:rFonts w:cstheme="minorHAnsi"/>
          <w:color w:val="FF0000"/>
          <w:lang w:val="en-US"/>
        </w:rPr>
        <w:t xml:space="preserve"> results</w:t>
      </w:r>
      <w:r w:rsidR="00E5087A">
        <w:rPr>
          <w:rFonts w:cstheme="minorHAnsi"/>
          <w:color w:val="FF0000"/>
          <w:lang w:val="en-US"/>
        </w:rPr>
        <w:t xml:space="preserve">. </w:t>
      </w:r>
    </w:p>
    <w:p w14:paraId="37C6C97F" w14:textId="77777777" w:rsidR="00D50DF9" w:rsidRDefault="00D50DF9" w:rsidP="00D50DF9">
      <w:pPr>
        <w:rPr>
          <w:rFonts w:cstheme="minorHAnsi"/>
          <w:color w:val="FF0000"/>
          <w:lang w:val="en-US"/>
        </w:rPr>
      </w:pPr>
    </w:p>
    <w:p w14:paraId="640C662D" w14:textId="6B2CF86D" w:rsidR="00D50DF9" w:rsidRDefault="00407D73" w:rsidP="00EE3F1E">
      <w:pPr>
        <w:rPr>
          <w:rFonts w:cstheme="minorHAnsi"/>
          <w:color w:val="FF0000"/>
          <w:lang w:val="en-US"/>
        </w:rPr>
      </w:pPr>
      <w:r>
        <w:rPr>
          <w:rFonts w:cstheme="minorHAnsi"/>
          <w:color w:val="FF0000"/>
          <w:lang w:val="en-US"/>
        </w:rPr>
        <w:t>The results parameters shown in the graphs should include</w:t>
      </w:r>
      <w:r w:rsidR="00D50DF9">
        <w:rPr>
          <w:rFonts w:cstheme="minorHAnsi"/>
          <w:color w:val="FF0000"/>
          <w:lang w:val="en-US"/>
        </w:rPr>
        <w:t xml:space="preserve"> Voltage, Active Power, Reactive </w:t>
      </w:r>
      <w:proofErr w:type="gramStart"/>
      <w:r w:rsidR="00D50DF9">
        <w:rPr>
          <w:rFonts w:cstheme="minorHAnsi"/>
          <w:color w:val="FF0000"/>
          <w:lang w:val="en-US"/>
        </w:rPr>
        <w:t>Power</w:t>
      </w:r>
      <w:proofErr w:type="gramEnd"/>
      <w:r w:rsidR="00D50DF9">
        <w:rPr>
          <w:rFonts w:cstheme="minorHAnsi"/>
          <w:color w:val="FF0000"/>
          <w:lang w:val="en-US"/>
        </w:rPr>
        <w:t xml:space="preserve"> and Frequency at PoC and load terminal.]</w:t>
      </w:r>
    </w:p>
    <w:p w14:paraId="45AEDF76" w14:textId="4317ACA5" w:rsidR="00E5087A" w:rsidRDefault="00E5087A" w:rsidP="00E5087A">
      <w:pPr>
        <w:pStyle w:val="Heading3"/>
      </w:pPr>
      <w:bookmarkStart w:id="289" w:name="_Toc164167718"/>
      <w:r>
        <w:lastRenderedPageBreak/>
        <w:t>P</w:t>
      </w:r>
      <w:r w:rsidRPr="005E19F5">
        <w:t>ower Frequency Voltage Variations</w:t>
      </w:r>
      <w:r w:rsidRPr="005E19F5" w:rsidDel="005E19F5">
        <w:t xml:space="preserve"> </w:t>
      </w:r>
      <w:r>
        <w:t>(TR Clause 3.4.4)</w:t>
      </w:r>
      <w:bookmarkEnd w:id="289"/>
    </w:p>
    <w:p w14:paraId="60BF8303" w14:textId="3B7C24EC" w:rsidR="00E5087A" w:rsidRDefault="00E5087A" w:rsidP="00E5087A">
      <w:pPr>
        <w:rPr>
          <w:rFonts w:cstheme="minorHAnsi"/>
          <w:color w:val="FF0000"/>
          <w:lang w:val="en-US"/>
        </w:rPr>
      </w:pPr>
      <w:r w:rsidRPr="008F2985">
        <w:rPr>
          <w:rFonts w:cstheme="minorHAnsi"/>
          <w:color w:val="FF0000"/>
          <w:lang w:val="en-US"/>
        </w:rPr>
        <w:t xml:space="preserve">[Provide summary of </w:t>
      </w:r>
      <w:r>
        <w:rPr>
          <w:rFonts w:cstheme="minorHAnsi"/>
          <w:color w:val="FF0000"/>
          <w:lang w:val="en-US"/>
        </w:rPr>
        <w:t xml:space="preserve">load model’s response </w:t>
      </w:r>
      <w:r w:rsidR="0044352F">
        <w:rPr>
          <w:rFonts w:cstheme="minorHAnsi"/>
          <w:color w:val="FF0000"/>
          <w:lang w:val="en-US"/>
        </w:rPr>
        <w:t xml:space="preserve">and ability to remain connected at voltage ranges of </w:t>
      </w:r>
      <w:r w:rsidR="00E67DA4">
        <w:rPr>
          <w:rFonts w:cstheme="minorHAnsi"/>
          <w:color w:val="FF0000"/>
          <w:lang w:val="en-US"/>
        </w:rPr>
        <w:t>90%</w:t>
      </w:r>
      <w:r w:rsidR="0044352F">
        <w:rPr>
          <w:rFonts w:cstheme="minorHAnsi"/>
          <w:color w:val="FF0000"/>
          <w:lang w:val="en-US"/>
        </w:rPr>
        <w:t xml:space="preserve"> to 1</w:t>
      </w:r>
      <w:r w:rsidR="00E67DA4">
        <w:rPr>
          <w:rFonts w:cstheme="minorHAnsi"/>
          <w:color w:val="FF0000"/>
          <w:lang w:val="en-US"/>
        </w:rPr>
        <w:t>10%</w:t>
      </w:r>
      <w:r w:rsidR="0044352F">
        <w:rPr>
          <w:rFonts w:cstheme="minorHAnsi"/>
          <w:color w:val="FF0000"/>
          <w:lang w:val="en-US"/>
        </w:rPr>
        <w:t xml:space="preserve"> of the </w:t>
      </w:r>
      <w:r w:rsidR="00E67DA4">
        <w:rPr>
          <w:rFonts w:cstheme="minorHAnsi"/>
          <w:color w:val="FF0000"/>
          <w:lang w:val="en-US"/>
        </w:rPr>
        <w:t xml:space="preserve">nominal voltage at the Point of </w:t>
      </w:r>
      <w:r>
        <w:rPr>
          <w:rFonts w:cstheme="minorHAnsi"/>
          <w:color w:val="FF0000"/>
          <w:lang w:val="en-US"/>
        </w:rPr>
        <w:t>Connection and present the simulation</w:t>
      </w:r>
      <w:r w:rsidRPr="008F2985">
        <w:rPr>
          <w:rFonts w:cstheme="minorHAnsi"/>
          <w:color w:val="FF0000"/>
          <w:lang w:val="en-US"/>
        </w:rPr>
        <w:t xml:space="preserve"> results.</w:t>
      </w:r>
      <w:r>
        <w:rPr>
          <w:rFonts w:cstheme="minorHAnsi"/>
          <w:color w:val="FF0000"/>
          <w:lang w:val="en-US"/>
        </w:rPr>
        <w:t xml:space="preserve"> </w:t>
      </w:r>
    </w:p>
    <w:p w14:paraId="2E11FF6E" w14:textId="77777777" w:rsidR="00E5087A" w:rsidRDefault="00E5087A" w:rsidP="00E5087A">
      <w:pPr>
        <w:rPr>
          <w:rFonts w:cstheme="minorHAnsi"/>
          <w:color w:val="FF0000"/>
          <w:lang w:val="en-US"/>
        </w:rPr>
      </w:pPr>
    </w:p>
    <w:p w14:paraId="614B90BC" w14:textId="1C5523E8" w:rsidR="00E67DA4" w:rsidRDefault="00407D73" w:rsidP="00E67DA4">
      <w:pPr>
        <w:rPr>
          <w:rFonts w:cstheme="minorHAnsi"/>
          <w:color w:val="FF0000"/>
          <w:lang w:val="en-US"/>
        </w:rPr>
      </w:pPr>
      <w:r>
        <w:rPr>
          <w:rFonts w:cstheme="minorHAnsi"/>
          <w:color w:val="FF0000"/>
          <w:lang w:val="en-US"/>
        </w:rPr>
        <w:t>The results parameters shown in the graphs should include</w:t>
      </w:r>
      <w:r w:rsidR="00E67DA4">
        <w:rPr>
          <w:rFonts w:cstheme="minorHAnsi"/>
          <w:color w:val="FF0000"/>
          <w:lang w:val="en-US"/>
        </w:rPr>
        <w:t xml:space="preserve"> Voltage, Active Power, Reactive </w:t>
      </w:r>
      <w:proofErr w:type="gramStart"/>
      <w:r w:rsidR="00E67DA4">
        <w:rPr>
          <w:rFonts w:cstheme="minorHAnsi"/>
          <w:color w:val="FF0000"/>
          <w:lang w:val="en-US"/>
        </w:rPr>
        <w:t>Power</w:t>
      </w:r>
      <w:proofErr w:type="gramEnd"/>
      <w:r w:rsidR="00E67DA4">
        <w:rPr>
          <w:rFonts w:cstheme="minorHAnsi"/>
          <w:color w:val="FF0000"/>
          <w:lang w:val="en-US"/>
        </w:rPr>
        <w:t xml:space="preserve"> and Frequency at PoC and load terminal.]</w:t>
      </w:r>
    </w:p>
    <w:p w14:paraId="1CB7BBAB" w14:textId="77777777" w:rsidR="00D50DF9" w:rsidRPr="00EE3F1E" w:rsidRDefault="00D50DF9" w:rsidP="00472E28">
      <w:pPr>
        <w:rPr>
          <w:rFonts w:cstheme="minorHAnsi"/>
          <w:color w:val="FF0000"/>
          <w:lang w:val="en-US"/>
        </w:rPr>
      </w:pPr>
    </w:p>
    <w:p w14:paraId="6A99D566" w14:textId="65B5CF6C" w:rsidR="00990EB3" w:rsidRPr="002A00FE" w:rsidRDefault="00990EB3" w:rsidP="00990EB3">
      <w:pPr>
        <w:pStyle w:val="Heading3"/>
      </w:pPr>
      <w:bookmarkStart w:id="290" w:name="_Toc160172455"/>
      <w:bookmarkStart w:id="291" w:name="_Toc164069849"/>
      <w:bookmarkStart w:id="292" w:name="_Toc164167719"/>
      <w:r>
        <w:t xml:space="preserve">Power Factor </w:t>
      </w:r>
      <w:bookmarkEnd w:id="290"/>
      <w:r>
        <w:t>Requirements (TR</w:t>
      </w:r>
      <w:r w:rsidR="002D504A">
        <w:t xml:space="preserve"> Clause</w:t>
      </w:r>
      <w:r>
        <w:t xml:space="preserve"> 3.4.7)</w:t>
      </w:r>
      <w:bookmarkEnd w:id="291"/>
      <w:bookmarkEnd w:id="292"/>
    </w:p>
    <w:p w14:paraId="0C0016D1" w14:textId="7B70DE0B" w:rsidR="002F61C5" w:rsidRDefault="00990EB3" w:rsidP="00990EB3">
      <w:pPr>
        <w:rPr>
          <w:rFonts w:cstheme="minorHAnsi"/>
          <w:color w:val="FF0000"/>
          <w:lang w:val="en-US"/>
        </w:rPr>
      </w:pPr>
      <w:r w:rsidRPr="008F2985">
        <w:rPr>
          <w:rFonts w:cstheme="minorHAnsi"/>
          <w:color w:val="FF0000"/>
          <w:lang w:val="en-US"/>
        </w:rPr>
        <w:t xml:space="preserve">[Provide summary of </w:t>
      </w:r>
      <w:r>
        <w:rPr>
          <w:rFonts w:cstheme="minorHAnsi"/>
          <w:color w:val="FF0000"/>
          <w:lang w:val="en-US"/>
        </w:rPr>
        <w:t xml:space="preserve">load model’s response to power factor requirements </w:t>
      </w:r>
      <w:r w:rsidR="00E67DA4">
        <w:rPr>
          <w:rFonts w:cstheme="minorHAnsi"/>
          <w:color w:val="FF0000"/>
          <w:lang w:val="en-US"/>
        </w:rPr>
        <w:t xml:space="preserve">as specified in Table 3.3 of Technical Rules </w:t>
      </w:r>
      <w:r w:rsidR="00E67DA4">
        <w:rPr>
          <w:rFonts w:cstheme="minorHAnsi"/>
          <w:color w:val="FF0000"/>
          <w:lang w:val="en-US"/>
        </w:rPr>
        <w:fldChar w:fldCharType="begin"/>
      </w:r>
      <w:r w:rsidR="00E67DA4">
        <w:rPr>
          <w:rFonts w:cstheme="minorHAnsi"/>
          <w:color w:val="FF0000"/>
          <w:lang w:val="en-US"/>
        </w:rPr>
        <w:instrText xml:space="preserve"> REF _Ref160094412 \r \h </w:instrText>
      </w:r>
      <w:r w:rsidR="00E67DA4">
        <w:rPr>
          <w:rFonts w:cstheme="minorHAnsi"/>
          <w:color w:val="FF0000"/>
          <w:lang w:val="en-US"/>
        </w:rPr>
      </w:r>
      <w:r w:rsidR="00E67DA4">
        <w:rPr>
          <w:rFonts w:cstheme="minorHAnsi"/>
          <w:color w:val="FF0000"/>
          <w:lang w:val="en-US"/>
        </w:rPr>
        <w:fldChar w:fldCharType="separate"/>
      </w:r>
      <w:r w:rsidR="00005E94">
        <w:rPr>
          <w:rFonts w:cstheme="minorHAnsi"/>
          <w:color w:val="FF0000"/>
          <w:lang w:val="en-US"/>
        </w:rPr>
        <w:t>[1]</w:t>
      </w:r>
      <w:r w:rsidR="00E67DA4">
        <w:rPr>
          <w:rFonts w:cstheme="minorHAnsi"/>
          <w:color w:val="FF0000"/>
          <w:lang w:val="en-US"/>
        </w:rPr>
        <w:fldChar w:fldCharType="end"/>
      </w:r>
      <w:r w:rsidR="00E67DA4">
        <w:rPr>
          <w:rFonts w:cstheme="minorHAnsi"/>
          <w:color w:val="FF0000"/>
          <w:lang w:val="en-US"/>
        </w:rPr>
        <w:t xml:space="preserve"> </w:t>
      </w:r>
      <w:r>
        <w:rPr>
          <w:rFonts w:cstheme="minorHAnsi"/>
          <w:color w:val="FF0000"/>
          <w:lang w:val="en-US"/>
        </w:rPr>
        <w:t>and present the simulation</w:t>
      </w:r>
      <w:r w:rsidRPr="008F2985">
        <w:rPr>
          <w:rFonts w:cstheme="minorHAnsi"/>
          <w:color w:val="FF0000"/>
          <w:lang w:val="en-US"/>
        </w:rPr>
        <w:t xml:space="preserve"> results</w:t>
      </w:r>
      <w:r>
        <w:rPr>
          <w:rFonts w:cstheme="minorHAnsi"/>
          <w:color w:val="FF0000"/>
          <w:lang w:val="en-US"/>
        </w:rPr>
        <w:t xml:space="preserve">. </w:t>
      </w:r>
    </w:p>
    <w:p w14:paraId="311AB9F3" w14:textId="77777777" w:rsidR="002F61C5" w:rsidRDefault="002F61C5" w:rsidP="00990EB3">
      <w:pPr>
        <w:rPr>
          <w:rFonts w:cstheme="minorHAnsi"/>
          <w:color w:val="FF0000"/>
          <w:lang w:val="en-US"/>
        </w:rPr>
      </w:pPr>
    </w:p>
    <w:p w14:paraId="2A9C94AE" w14:textId="2FF48F1F" w:rsidR="00990EB3" w:rsidRDefault="00772F33" w:rsidP="00990EB3">
      <w:pPr>
        <w:rPr>
          <w:rFonts w:cstheme="minorHAnsi"/>
          <w:color w:val="FF0000"/>
          <w:lang w:val="en-US"/>
        </w:rPr>
      </w:pPr>
      <w:r>
        <w:rPr>
          <w:rFonts w:cstheme="minorHAnsi"/>
          <w:color w:val="FF0000"/>
          <w:lang w:val="en-US"/>
        </w:rPr>
        <w:t>The results parameters shown in the graphs should include</w:t>
      </w:r>
      <w:r w:rsidR="00990EB3">
        <w:rPr>
          <w:rFonts w:cstheme="minorHAnsi"/>
          <w:color w:val="FF0000"/>
          <w:lang w:val="en-US"/>
        </w:rPr>
        <w:t xml:space="preserve"> Voltage, Active</w:t>
      </w:r>
      <w:r w:rsidR="009F2922">
        <w:rPr>
          <w:rFonts w:cstheme="minorHAnsi"/>
          <w:color w:val="FF0000"/>
          <w:lang w:val="en-US"/>
        </w:rPr>
        <w:t xml:space="preserve"> and </w:t>
      </w:r>
      <w:r w:rsidR="00990EB3">
        <w:rPr>
          <w:rFonts w:cstheme="minorHAnsi"/>
          <w:color w:val="FF0000"/>
          <w:lang w:val="en-US"/>
        </w:rPr>
        <w:t>Reactive power of the load</w:t>
      </w:r>
      <w:r w:rsidR="00ED2EEC">
        <w:rPr>
          <w:rFonts w:cstheme="minorHAnsi"/>
          <w:color w:val="FF0000"/>
          <w:lang w:val="en-US"/>
        </w:rPr>
        <w:t xml:space="preserve"> as measured at Point of Connection</w:t>
      </w:r>
      <w:r w:rsidR="00990EB3" w:rsidRPr="008F2985">
        <w:rPr>
          <w:rFonts w:cstheme="minorHAnsi"/>
          <w:color w:val="FF0000"/>
          <w:lang w:val="en-US"/>
        </w:rPr>
        <w:t>]</w:t>
      </w:r>
    </w:p>
    <w:p w14:paraId="64AD6BF7" w14:textId="77777777" w:rsidR="00637077" w:rsidRPr="00EA6735" w:rsidRDefault="00637077" w:rsidP="002D504A">
      <w:pPr>
        <w:rPr>
          <w:rFonts w:cstheme="minorHAnsi"/>
          <w:color w:val="FF0000"/>
          <w:lang w:val="en-US"/>
        </w:rPr>
      </w:pPr>
    </w:p>
    <w:p w14:paraId="437341CF" w14:textId="77777777" w:rsidR="002C1E4E" w:rsidRDefault="002C1E4E" w:rsidP="002C1E4E">
      <w:pPr>
        <w:tabs>
          <w:tab w:val="left" w:pos="2313"/>
        </w:tabs>
      </w:pPr>
      <w:r>
        <w:tab/>
      </w:r>
    </w:p>
    <w:p w14:paraId="5FCE288F" w14:textId="77777777" w:rsidR="00576DBF" w:rsidRDefault="00576DBF" w:rsidP="00576DBF">
      <w:pPr>
        <w:jc w:val="center"/>
        <w:rPr>
          <w:rFonts w:cstheme="minorHAnsi"/>
          <w:color w:val="FF0000"/>
          <w:lang w:val="en-US"/>
        </w:rPr>
      </w:pPr>
      <w:r>
        <w:rPr>
          <w:rFonts w:cstheme="minorHAnsi"/>
          <w:noProof/>
          <w:color w:val="FF0000"/>
          <w:lang w:val="en-US"/>
        </w:rPr>
        <w:drawing>
          <wp:inline distT="0" distB="0" distL="0" distR="0" wp14:anchorId="51C4E799" wp14:editId="1481C432">
            <wp:extent cx="6267830" cy="4433454"/>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2908" cy="4444119"/>
                    </a:xfrm>
                    <a:prstGeom prst="rect">
                      <a:avLst/>
                    </a:prstGeom>
                    <a:ln>
                      <a:solidFill>
                        <a:schemeClr val="tx1"/>
                      </a:solidFill>
                    </a:ln>
                  </pic:spPr>
                </pic:pic>
              </a:graphicData>
            </a:graphic>
          </wp:inline>
        </w:drawing>
      </w:r>
    </w:p>
    <w:p w14:paraId="202EC247" w14:textId="12A4D505" w:rsidR="00576DBF" w:rsidRDefault="00576DBF" w:rsidP="00576DBF">
      <w:pPr>
        <w:pStyle w:val="BodyText"/>
        <w:jc w:val="center"/>
        <w:rPr>
          <w:rFonts w:cs="Arial"/>
          <w:b/>
          <w:bCs/>
          <w:lang w:eastAsia="en-AU"/>
        </w:rPr>
      </w:pPr>
      <w:bookmarkStart w:id="293" w:name="_Ref157593290"/>
      <w:bookmarkStart w:id="294" w:name="_Toc161646831"/>
      <w:r w:rsidRPr="00FA2D98">
        <w:rPr>
          <w:rFonts w:cs="Arial"/>
          <w:b/>
          <w:bCs/>
          <w:lang w:eastAsia="en-AU"/>
        </w:rPr>
        <w:t xml:space="preserve">Figure </w:t>
      </w:r>
      <w:r w:rsidRPr="00FA2D98">
        <w:rPr>
          <w:rFonts w:cs="Arial"/>
          <w:b/>
          <w:bCs/>
          <w:lang w:eastAsia="en-AU"/>
        </w:rPr>
        <w:fldChar w:fldCharType="begin"/>
      </w:r>
      <w:r w:rsidRPr="00FA2D98">
        <w:rPr>
          <w:rFonts w:cs="Arial"/>
          <w:b/>
          <w:bCs/>
          <w:lang w:eastAsia="en-AU"/>
        </w:rPr>
        <w:instrText xml:space="preserve"> STYLEREF 1 \s </w:instrText>
      </w:r>
      <w:r w:rsidRPr="00FA2D98">
        <w:rPr>
          <w:rFonts w:cs="Arial"/>
          <w:b/>
          <w:bCs/>
          <w:lang w:eastAsia="en-AU"/>
        </w:rPr>
        <w:fldChar w:fldCharType="separate"/>
      </w:r>
      <w:r w:rsidR="00005E94">
        <w:rPr>
          <w:rFonts w:cs="Arial"/>
          <w:b/>
          <w:bCs/>
          <w:noProof/>
          <w:lang w:eastAsia="en-AU"/>
        </w:rPr>
        <w:t>5</w:t>
      </w:r>
      <w:r w:rsidRPr="00FA2D98">
        <w:rPr>
          <w:rFonts w:cs="Arial"/>
          <w:b/>
          <w:bCs/>
          <w:lang w:eastAsia="en-AU"/>
        </w:rPr>
        <w:fldChar w:fldCharType="end"/>
      </w:r>
      <w:r w:rsidRPr="00FA2D98">
        <w:rPr>
          <w:rFonts w:cs="Arial"/>
          <w:b/>
          <w:bCs/>
          <w:lang w:eastAsia="en-AU"/>
        </w:rPr>
        <w:t>.</w:t>
      </w:r>
      <w:r w:rsidRPr="00FA2D98">
        <w:rPr>
          <w:rFonts w:cs="Arial"/>
          <w:b/>
          <w:bCs/>
          <w:lang w:eastAsia="en-AU"/>
        </w:rPr>
        <w:fldChar w:fldCharType="begin"/>
      </w:r>
      <w:r w:rsidRPr="00FA2D98">
        <w:rPr>
          <w:rFonts w:cs="Arial"/>
          <w:b/>
          <w:bCs/>
          <w:lang w:eastAsia="en-AU"/>
        </w:rPr>
        <w:instrText xml:space="preserve"> SEQ Figure \* ARABIC \s 1 </w:instrText>
      </w:r>
      <w:r w:rsidRPr="00FA2D98">
        <w:rPr>
          <w:rFonts w:cs="Arial"/>
          <w:b/>
          <w:bCs/>
          <w:lang w:eastAsia="en-AU"/>
        </w:rPr>
        <w:fldChar w:fldCharType="separate"/>
      </w:r>
      <w:r w:rsidR="00005E94">
        <w:rPr>
          <w:rFonts w:cs="Arial"/>
          <w:b/>
          <w:bCs/>
          <w:noProof/>
          <w:lang w:eastAsia="en-AU"/>
        </w:rPr>
        <w:t>1</w:t>
      </w:r>
      <w:r w:rsidRPr="00FA2D98">
        <w:rPr>
          <w:rFonts w:cs="Arial"/>
          <w:b/>
          <w:bCs/>
          <w:lang w:eastAsia="en-AU"/>
        </w:rPr>
        <w:fldChar w:fldCharType="end"/>
      </w:r>
      <w:bookmarkEnd w:id="293"/>
      <w:r w:rsidRPr="00FA2D98">
        <w:rPr>
          <w:rFonts w:cs="Arial"/>
          <w:b/>
          <w:bCs/>
          <w:lang w:eastAsia="en-AU"/>
        </w:rPr>
        <w:t>:</w:t>
      </w:r>
      <w:r w:rsidRPr="00FA2D98">
        <w:rPr>
          <w:rFonts w:cs="Arial"/>
          <w:b/>
          <w:bCs/>
          <w:lang w:eastAsia="en-AU"/>
        </w:rPr>
        <w:tab/>
      </w:r>
      <w:r>
        <w:rPr>
          <w:rFonts w:cs="Arial"/>
          <w:b/>
          <w:bCs/>
          <w:lang w:eastAsia="en-AU"/>
        </w:rPr>
        <w:t>Example of active power oscillations</w:t>
      </w:r>
      <w:r w:rsidRPr="00160A6C">
        <w:rPr>
          <w:rFonts w:cs="Arial"/>
          <w:b/>
          <w:bCs/>
          <w:lang w:eastAsia="en-AU"/>
        </w:rPr>
        <w:t xml:space="preserve"> with </w:t>
      </w:r>
      <w:r>
        <w:rPr>
          <w:rFonts w:cs="Arial"/>
          <w:b/>
          <w:bCs/>
          <w:lang w:eastAsia="en-AU"/>
        </w:rPr>
        <w:t>amplitude</w:t>
      </w:r>
      <w:r w:rsidRPr="00160A6C">
        <w:rPr>
          <w:rFonts w:cs="Arial"/>
          <w:b/>
          <w:bCs/>
          <w:lang w:eastAsia="en-AU"/>
        </w:rPr>
        <w:t xml:space="preserve"> values</w:t>
      </w:r>
      <w:bookmarkEnd w:id="294"/>
      <w:r>
        <w:rPr>
          <w:rFonts w:cs="Arial"/>
          <w:b/>
          <w:bCs/>
          <w:lang w:eastAsia="en-AU"/>
        </w:rPr>
        <w:t xml:space="preserve"> </w:t>
      </w:r>
      <w:proofErr w:type="gramStart"/>
      <w:r w:rsidR="000C6A7C">
        <w:rPr>
          <w:rFonts w:cs="Arial"/>
          <w:b/>
          <w:bCs/>
          <w:lang w:eastAsia="en-AU"/>
        </w:rPr>
        <w:t>annotated</w:t>
      </w:r>
      <w:proofErr w:type="gramEnd"/>
    </w:p>
    <w:p w14:paraId="3AA133B9" w14:textId="77777777" w:rsidR="00615365" w:rsidRDefault="00615365" w:rsidP="00615365">
      <w:pPr>
        <w:pStyle w:val="BodyText"/>
        <w:rPr>
          <w:rFonts w:cs="Arial"/>
          <w:b/>
          <w:bCs/>
          <w:lang w:eastAsia="en-AU"/>
        </w:rPr>
      </w:pPr>
    </w:p>
    <w:p w14:paraId="76929F07" w14:textId="77777777" w:rsidR="00700938" w:rsidRDefault="00700938" w:rsidP="00700938">
      <w:pPr>
        <w:pStyle w:val="Heading2"/>
      </w:pPr>
      <w:bookmarkStart w:id="295" w:name="_Toc164069855"/>
      <w:bookmarkStart w:id="296" w:name="_Toc164167720"/>
      <w:bookmarkStart w:id="297" w:name="_Toc416689904"/>
      <w:bookmarkStart w:id="298" w:name="_Toc416689913"/>
      <w:bookmarkEnd w:id="38"/>
      <w:bookmarkEnd w:id="39"/>
      <w:bookmarkEnd w:id="40"/>
      <w:bookmarkEnd w:id="41"/>
      <w:bookmarkEnd w:id="42"/>
      <w:bookmarkEnd w:id="43"/>
      <w:bookmarkEnd w:id="44"/>
      <w:r>
        <w:lastRenderedPageBreak/>
        <w:t>Non-Compliance to Technical Rules Requirements</w:t>
      </w:r>
      <w:bookmarkEnd w:id="295"/>
      <w:bookmarkEnd w:id="296"/>
      <w:r>
        <w:t xml:space="preserve"> </w:t>
      </w:r>
    </w:p>
    <w:p w14:paraId="71EBC63A" w14:textId="77777777" w:rsidR="00700938" w:rsidRDefault="00700938" w:rsidP="00700938">
      <w:pPr>
        <w:jc w:val="both"/>
        <w:rPr>
          <w:rFonts w:cstheme="minorHAnsi"/>
          <w:color w:val="FF0000"/>
          <w:lang w:val="en-US"/>
        </w:rPr>
      </w:pPr>
      <w:r>
        <w:rPr>
          <w:rFonts w:cstheme="minorHAnsi"/>
          <w:color w:val="FF0000"/>
          <w:lang w:val="en-US"/>
        </w:rPr>
        <w:t>[If applicable, should a</w:t>
      </w:r>
      <w:r w:rsidRPr="00EE10C3">
        <w:rPr>
          <w:rFonts w:cstheme="minorHAnsi"/>
          <w:color w:val="FF0000"/>
          <w:lang w:val="en-US"/>
        </w:rPr>
        <w:t xml:space="preserve"> </w:t>
      </w:r>
      <w:r>
        <w:rPr>
          <w:rFonts w:cstheme="minorHAnsi"/>
          <w:color w:val="FF0000"/>
          <w:lang w:val="en-US"/>
        </w:rPr>
        <w:t>facility load model fail to meet the performance criteria of Technical Rules clause(s), the non-compliance(s) must be stated and include supporting results.  ASP/Customer to propose an adequate solution to rectify non-compliance(s) and consult Western Power for feedback on the adequacy of the proposal and further guidance.]</w:t>
      </w:r>
    </w:p>
    <w:p w14:paraId="7BEF6136" w14:textId="77777777" w:rsidR="003E3C66" w:rsidRDefault="003E3C66" w:rsidP="003E3C66">
      <w:pPr>
        <w:pStyle w:val="Heading1"/>
      </w:pPr>
      <w:bookmarkStart w:id="299" w:name="_Toc164080838"/>
      <w:bookmarkStart w:id="300" w:name="_Toc164081588"/>
      <w:bookmarkStart w:id="301" w:name="_Toc164082558"/>
      <w:bookmarkStart w:id="302" w:name="_Toc164082624"/>
      <w:bookmarkStart w:id="303" w:name="_Toc164165063"/>
      <w:bookmarkStart w:id="304" w:name="_Toc164165097"/>
      <w:bookmarkStart w:id="305" w:name="_Toc164167635"/>
      <w:bookmarkStart w:id="306" w:name="_Toc164167721"/>
      <w:bookmarkStart w:id="307" w:name="_Toc114472193"/>
      <w:bookmarkStart w:id="308" w:name="_Toc127792528"/>
      <w:bookmarkStart w:id="309" w:name="_Toc160172461"/>
      <w:bookmarkStart w:id="310" w:name="_Toc164069856"/>
      <w:bookmarkStart w:id="311" w:name="_Toc164167722"/>
      <w:bookmarkEnd w:id="297"/>
      <w:bookmarkEnd w:id="298"/>
      <w:bookmarkEnd w:id="299"/>
      <w:bookmarkEnd w:id="300"/>
      <w:bookmarkEnd w:id="301"/>
      <w:bookmarkEnd w:id="302"/>
      <w:bookmarkEnd w:id="303"/>
      <w:bookmarkEnd w:id="304"/>
      <w:bookmarkEnd w:id="305"/>
      <w:bookmarkEnd w:id="306"/>
      <w:r>
        <w:lastRenderedPageBreak/>
        <w:t>Results</w:t>
      </w:r>
      <w:bookmarkEnd w:id="307"/>
      <w:r w:rsidRPr="00660657">
        <w:t xml:space="preserve"> </w:t>
      </w:r>
      <w:r>
        <w:t>Summary</w:t>
      </w:r>
      <w:bookmarkEnd w:id="308"/>
      <w:bookmarkEnd w:id="309"/>
      <w:bookmarkEnd w:id="310"/>
      <w:bookmarkEnd w:id="311"/>
    </w:p>
    <w:p w14:paraId="297160A9" w14:textId="37535AD4" w:rsidR="003E3C66" w:rsidRPr="00FE3FC3" w:rsidRDefault="003E3C66" w:rsidP="003E3C66">
      <w:pPr>
        <w:rPr>
          <w:rFonts w:cstheme="minorHAnsi"/>
          <w:color w:val="FF0000"/>
          <w:lang w:val="en-US"/>
        </w:rPr>
      </w:pPr>
      <w:r w:rsidRPr="00FE3FC3">
        <w:rPr>
          <w:rFonts w:cstheme="minorHAnsi"/>
          <w:color w:val="FF0000"/>
          <w:lang w:val="en-US"/>
        </w:rPr>
        <w:t xml:space="preserve">[Provide summary of </w:t>
      </w:r>
      <w:r w:rsidR="00D90238" w:rsidRPr="00D90238">
        <w:rPr>
          <w:rFonts w:cstheme="minorHAnsi"/>
          <w:color w:val="FF0000"/>
          <w:lang w:val="en-US"/>
        </w:rPr>
        <w:t xml:space="preserve">Load Compliance Assessment against Technical Rules </w:t>
      </w:r>
      <w:r w:rsidRPr="00FE3FC3">
        <w:rPr>
          <w:rFonts w:cstheme="minorHAnsi"/>
          <w:color w:val="FF0000"/>
          <w:lang w:val="en-US"/>
        </w:rPr>
        <w:t xml:space="preserve">results </w:t>
      </w:r>
      <w:r>
        <w:rPr>
          <w:rFonts w:cstheme="minorHAnsi"/>
          <w:color w:val="FF0000"/>
          <w:lang w:val="en-US"/>
        </w:rPr>
        <w:t xml:space="preserve">against all Technical Rules clauses specified in Section </w:t>
      </w:r>
      <w:r>
        <w:rPr>
          <w:rFonts w:cstheme="minorHAnsi"/>
          <w:color w:val="FF0000"/>
          <w:lang w:val="en-US"/>
        </w:rPr>
        <w:fldChar w:fldCharType="begin"/>
      </w:r>
      <w:r>
        <w:rPr>
          <w:rFonts w:cstheme="minorHAnsi"/>
          <w:color w:val="FF0000"/>
          <w:lang w:val="en-US"/>
        </w:rPr>
        <w:instrText xml:space="preserve"> REF _Ref160093465 \n \h </w:instrText>
      </w:r>
      <w:r>
        <w:rPr>
          <w:rFonts w:cstheme="minorHAnsi"/>
          <w:color w:val="FF0000"/>
          <w:lang w:val="en-US"/>
        </w:rPr>
      </w:r>
      <w:r>
        <w:rPr>
          <w:rFonts w:cstheme="minorHAnsi"/>
          <w:color w:val="FF0000"/>
          <w:lang w:val="en-US"/>
        </w:rPr>
        <w:fldChar w:fldCharType="separate"/>
      </w:r>
      <w:r w:rsidR="00005E94">
        <w:rPr>
          <w:rFonts w:cstheme="minorHAnsi"/>
          <w:color w:val="FF0000"/>
          <w:lang w:val="en-US"/>
        </w:rPr>
        <w:t>5.1</w:t>
      </w:r>
      <w:r>
        <w:rPr>
          <w:rFonts w:cstheme="minorHAnsi"/>
          <w:color w:val="FF0000"/>
          <w:lang w:val="en-US"/>
        </w:rPr>
        <w:fldChar w:fldCharType="end"/>
      </w:r>
      <w:r>
        <w:rPr>
          <w:rFonts w:cstheme="minorHAnsi"/>
          <w:color w:val="FF0000"/>
          <w:lang w:val="en-US"/>
        </w:rPr>
        <w:t xml:space="preserve"> with </w:t>
      </w:r>
      <w:r w:rsidRPr="00FE3FC3">
        <w:rPr>
          <w:rFonts w:cstheme="minorHAnsi"/>
          <w:color w:val="FF0000"/>
          <w:lang w:val="en-US"/>
        </w:rPr>
        <w:t xml:space="preserve">reference to the </w:t>
      </w:r>
      <w:r>
        <w:rPr>
          <w:rFonts w:cstheme="minorHAnsi"/>
          <w:color w:val="FF0000"/>
          <w:lang w:val="en-US"/>
        </w:rPr>
        <w:t>PowerFactory</w:t>
      </w:r>
      <w:r w:rsidRPr="00FE3FC3">
        <w:rPr>
          <w:rFonts w:cstheme="minorHAnsi"/>
          <w:color w:val="FF0000"/>
          <w:lang w:val="en-US"/>
        </w:rPr>
        <w:t xml:space="preserve"> model to be provided]</w:t>
      </w:r>
    </w:p>
    <w:p w14:paraId="052A4E56" w14:textId="77777777" w:rsidR="003E3C66" w:rsidRDefault="003E3C66" w:rsidP="00472E28">
      <w:pPr>
        <w:pStyle w:val="BoldHeading"/>
      </w:pPr>
    </w:p>
    <w:p w14:paraId="4DC39738" w14:textId="1EF1E5DC" w:rsidR="00284944" w:rsidRDefault="00284944" w:rsidP="00284944">
      <w:pPr>
        <w:pStyle w:val="Heading1"/>
      </w:pPr>
      <w:bookmarkStart w:id="312" w:name="_Toc164081590"/>
      <w:bookmarkStart w:id="313" w:name="_Toc164082560"/>
      <w:bookmarkStart w:id="314" w:name="_Toc164082626"/>
      <w:bookmarkStart w:id="315" w:name="_Toc164165065"/>
      <w:bookmarkStart w:id="316" w:name="_Toc164165099"/>
      <w:bookmarkStart w:id="317" w:name="_Toc164167637"/>
      <w:bookmarkStart w:id="318" w:name="_Toc164167723"/>
      <w:bookmarkStart w:id="319" w:name="_Toc164081591"/>
      <w:bookmarkStart w:id="320" w:name="_Toc164082561"/>
      <w:bookmarkStart w:id="321" w:name="_Toc164082627"/>
      <w:bookmarkStart w:id="322" w:name="_Toc164165066"/>
      <w:bookmarkStart w:id="323" w:name="_Toc164165100"/>
      <w:bookmarkStart w:id="324" w:name="_Toc164167638"/>
      <w:bookmarkStart w:id="325" w:name="_Toc164167724"/>
      <w:bookmarkStart w:id="326" w:name="_Toc164080840"/>
      <w:bookmarkStart w:id="327" w:name="_Toc164081592"/>
      <w:bookmarkStart w:id="328" w:name="_Toc164082562"/>
      <w:bookmarkStart w:id="329" w:name="_Toc164082628"/>
      <w:bookmarkStart w:id="330" w:name="_Toc164165067"/>
      <w:bookmarkStart w:id="331" w:name="_Toc164165101"/>
      <w:bookmarkStart w:id="332" w:name="_Toc164167639"/>
      <w:bookmarkStart w:id="333" w:name="_Toc164167725"/>
      <w:bookmarkStart w:id="334" w:name="_Toc28693537"/>
      <w:bookmarkStart w:id="335" w:name="_Toc114472194"/>
      <w:bookmarkStart w:id="336" w:name="_Toc127792529"/>
      <w:bookmarkStart w:id="337" w:name="_Toc160172462"/>
      <w:bookmarkStart w:id="338" w:name="_Toc164069857"/>
      <w:bookmarkStart w:id="339" w:name="_Toc164167726"/>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lastRenderedPageBreak/>
        <w:t>References</w:t>
      </w:r>
      <w:bookmarkEnd w:id="334"/>
      <w:bookmarkEnd w:id="335"/>
      <w:bookmarkEnd w:id="336"/>
      <w:bookmarkEnd w:id="337"/>
      <w:bookmarkEnd w:id="338"/>
      <w:bookmarkEnd w:id="339"/>
    </w:p>
    <w:p w14:paraId="3A1CAE71" w14:textId="77777777" w:rsidR="00284944" w:rsidRDefault="00284944" w:rsidP="00284944">
      <w:pPr>
        <w:pStyle w:val="BodyText"/>
        <w:numPr>
          <w:ilvl w:val="0"/>
          <w:numId w:val="51"/>
        </w:numPr>
        <w:ind w:hanging="578"/>
      </w:pPr>
      <w:bookmarkStart w:id="340" w:name="_Ref160094412"/>
      <w:bookmarkStart w:id="341" w:name="_Ref5285668"/>
      <w:bookmarkStart w:id="342" w:name="_Ref138322558"/>
      <w:r w:rsidRPr="00775598">
        <w:t xml:space="preserve">Technical Rules, Western Power </w:t>
      </w:r>
      <w:r>
        <w:t>1</w:t>
      </w:r>
      <w:r w:rsidRPr="0005375A">
        <w:rPr>
          <w:vertAlign w:val="superscript"/>
        </w:rPr>
        <w:t>st</w:t>
      </w:r>
      <w:r>
        <w:t xml:space="preserve"> December </w:t>
      </w:r>
      <w:r w:rsidRPr="00775598">
        <w:t>2016</w:t>
      </w:r>
      <w:r>
        <w:t xml:space="preserve"> (Rev 3), </w:t>
      </w:r>
      <w:hyperlink r:id="rId31" w:history="1">
        <w:r w:rsidRPr="002B11B5">
          <w:rPr>
            <w:rStyle w:val="Hyperlink"/>
          </w:rPr>
          <w:t>https://www.erawa.com.au/electricity/electricity-access/western-power-network/technical-rules/technical-rules</w:t>
        </w:r>
      </w:hyperlink>
      <w:bookmarkEnd w:id="340"/>
      <w:r>
        <w:t xml:space="preserve"> </w:t>
      </w:r>
      <w:bookmarkEnd w:id="341"/>
      <w:bookmarkEnd w:id="342"/>
    </w:p>
    <w:p w14:paraId="795CF1ED" w14:textId="77777777" w:rsidR="00284944" w:rsidRDefault="00284944" w:rsidP="00284944">
      <w:pPr>
        <w:pStyle w:val="BodyText"/>
        <w:numPr>
          <w:ilvl w:val="0"/>
          <w:numId w:val="51"/>
        </w:numPr>
        <w:ind w:hanging="578"/>
      </w:pPr>
      <w:bookmarkStart w:id="343" w:name="_Ref160094421"/>
      <w:r>
        <w:t xml:space="preserve">Western Power Generator and Load Model Guidelines, </w:t>
      </w:r>
      <w:hyperlink r:id="rId32" w:history="1">
        <w:r>
          <w:rPr>
            <w:rStyle w:val="Hyperlink"/>
          </w:rPr>
          <w:t>https://www.westernpower.com.au/media/4738/generator-and-load-model-guidelines-20210125.pdf</w:t>
        </w:r>
      </w:hyperlink>
      <w:bookmarkEnd w:id="343"/>
    </w:p>
    <w:p w14:paraId="7DB9F8DF" w14:textId="77777777" w:rsidR="00284944" w:rsidRPr="00562604" w:rsidRDefault="00284944" w:rsidP="00284944">
      <w:pPr>
        <w:pStyle w:val="BodyText"/>
        <w:numPr>
          <w:ilvl w:val="0"/>
          <w:numId w:val="51"/>
        </w:numPr>
        <w:ind w:hanging="578"/>
        <w:rPr>
          <w:rStyle w:val="Hyperlink"/>
          <w:u w:val="none"/>
        </w:rPr>
      </w:pPr>
      <w:r>
        <w:t>Department of Commerce (</w:t>
      </w:r>
      <w:proofErr w:type="spellStart"/>
      <w:r>
        <w:t>Energy</w:t>
      </w:r>
      <w:r>
        <w:rPr>
          <w:i/>
        </w:rPr>
        <w:t>Safety</w:t>
      </w:r>
      <w:proofErr w:type="spellEnd"/>
      <w:r>
        <w:t xml:space="preserve">) – WA Electrical Requirements, 2019 </w:t>
      </w:r>
      <w:hyperlink r:id="rId33" w:history="1">
        <w:r>
          <w:rPr>
            <w:rStyle w:val="Hyperlink"/>
          </w:rPr>
          <w:t>https://www.commerce.wa.gov.au/sites/default/files/atoms/files/waer_2019.pdf</w:t>
        </w:r>
      </w:hyperlink>
    </w:p>
    <w:p w14:paraId="628D72E1" w14:textId="77777777" w:rsidR="00284944" w:rsidRPr="00562604" w:rsidRDefault="00284944" w:rsidP="00284944">
      <w:pPr>
        <w:pStyle w:val="BodyText"/>
        <w:numPr>
          <w:ilvl w:val="0"/>
          <w:numId w:val="51"/>
        </w:numPr>
        <w:ind w:hanging="578"/>
        <w:rPr>
          <w:rStyle w:val="Hyperlink"/>
          <w:u w:val="none"/>
        </w:rPr>
      </w:pPr>
      <w:r>
        <w:t xml:space="preserve">Western Power Access and Queuing Policy, </w:t>
      </w:r>
      <w:hyperlink r:id="rId34" w:history="1">
        <w:r w:rsidRPr="00100E33">
          <w:rPr>
            <w:rStyle w:val="Hyperlink"/>
          </w:rPr>
          <w:t>https://westernpower.com.au/media/1428/application-queuing-policy.pdf</w:t>
        </w:r>
      </w:hyperlink>
    </w:p>
    <w:p w14:paraId="677D02EB" w14:textId="77777777" w:rsidR="00284944" w:rsidRPr="00562604" w:rsidRDefault="00284944" w:rsidP="00284944">
      <w:pPr>
        <w:pStyle w:val="BodyText"/>
        <w:numPr>
          <w:ilvl w:val="0"/>
          <w:numId w:val="51"/>
        </w:numPr>
        <w:ind w:hanging="578"/>
        <w:rPr>
          <w:rStyle w:val="Hyperlink"/>
          <w:u w:val="none"/>
        </w:rPr>
      </w:pPr>
      <w:r>
        <w:t xml:space="preserve">Electricity Networks Access Code (2004), </w:t>
      </w:r>
      <w:hyperlink r:id="rId35" w:history="1">
        <w:r w:rsidRPr="00B55707">
          <w:rPr>
            <w:rStyle w:val="Hyperlink"/>
          </w:rPr>
          <w:t>https://www.treasury.wa.gov.au/uploadedFiles/Site-content/Public_Utilities_Office/Regulatory_framework/ElecNetworksAccessCode.pdf</w:t>
        </w:r>
      </w:hyperlink>
    </w:p>
    <w:p w14:paraId="41E5E1C4" w14:textId="77777777" w:rsidR="00284944" w:rsidRDefault="00284944" w:rsidP="00284944">
      <w:pPr>
        <w:pStyle w:val="BodyText"/>
        <w:numPr>
          <w:ilvl w:val="0"/>
          <w:numId w:val="51"/>
        </w:numPr>
        <w:ind w:hanging="578"/>
      </w:pPr>
      <w:r w:rsidRPr="006C28E3">
        <w:t>Customers connection application</w:t>
      </w:r>
      <w:r>
        <w:t>s</w:t>
      </w:r>
    </w:p>
    <w:p w14:paraId="2B12E15D" w14:textId="77777777" w:rsidR="00284944" w:rsidRDefault="00284944" w:rsidP="00284944">
      <w:pPr>
        <w:pStyle w:val="BodyText"/>
        <w:numPr>
          <w:ilvl w:val="0"/>
          <w:numId w:val="51"/>
        </w:numPr>
        <w:ind w:hanging="578"/>
      </w:pPr>
      <w:r w:rsidRPr="006C28E3">
        <w:t xml:space="preserve">Customers </w:t>
      </w:r>
      <w:r>
        <w:t>Works Planning Report (</w:t>
      </w:r>
      <w:r w:rsidRPr="006C28E3">
        <w:t>WPR</w:t>
      </w:r>
      <w:r>
        <w:t>)</w:t>
      </w:r>
    </w:p>
    <w:p w14:paraId="0E5C795D" w14:textId="77777777" w:rsidR="00284944" w:rsidRPr="00562604" w:rsidRDefault="00284944" w:rsidP="00284944">
      <w:pPr>
        <w:pStyle w:val="BodyText"/>
        <w:numPr>
          <w:ilvl w:val="0"/>
          <w:numId w:val="51"/>
        </w:numPr>
        <w:ind w:hanging="578"/>
        <w:rPr>
          <w:rStyle w:val="Hyperlink"/>
          <w:u w:val="none"/>
        </w:rPr>
      </w:pPr>
      <w:r w:rsidRPr="006C28E3">
        <w:t>Customers IP</w:t>
      </w:r>
      <w:r>
        <w:t>C</w:t>
      </w:r>
    </w:p>
    <w:p w14:paraId="0CA8B0B1" w14:textId="77777777" w:rsidR="00284944" w:rsidRPr="006C28E3" w:rsidRDefault="00284944" w:rsidP="00284944">
      <w:pPr>
        <w:pStyle w:val="BodyText"/>
        <w:tabs>
          <w:tab w:val="left" w:pos="0"/>
        </w:tabs>
        <w:spacing w:before="0" w:after="120" w:line="240" w:lineRule="auto"/>
        <w:sectPr w:rsidR="00284944" w:rsidRPr="006C28E3" w:rsidSect="00D90238">
          <w:headerReference w:type="even" r:id="rId36"/>
          <w:headerReference w:type="default" r:id="rId37"/>
          <w:footerReference w:type="even" r:id="rId38"/>
          <w:footerReference w:type="default" r:id="rId39"/>
          <w:headerReference w:type="first" r:id="rId40"/>
          <w:pgSz w:w="11907" w:h="16840" w:code="9"/>
          <w:pgMar w:top="1418" w:right="1134" w:bottom="851" w:left="1134" w:header="397" w:footer="624" w:gutter="0"/>
          <w:pgNumType w:start="1"/>
          <w:cols w:space="708"/>
          <w:docGrid w:linePitch="360"/>
        </w:sectPr>
      </w:pPr>
    </w:p>
    <w:p w14:paraId="3E8F29DA" w14:textId="77777777" w:rsidR="00284944" w:rsidRDefault="00284944" w:rsidP="00284944">
      <w:pPr>
        <w:pStyle w:val="Heading8"/>
      </w:pPr>
      <w:r>
        <w:lastRenderedPageBreak/>
        <w:br/>
      </w:r>
      <w:bookmarkStart w:id="344" w:name="_Toc160172463"/>
      <w:bookmarkStart w:id="345" w:name="_Toc164069858"/>
      <w:bookmarkStart w:id="346" w:name="_Toc164167727"/>
      <w:bookmarkEnd w:id="344"/>
      <w:bookmarkEnd w:id="345"/>
      <w:bookmarkEnd w:id="346"/>
    </w:p>
    <w:p w14:paraId="154568D7" w14:textId="77777777" w:rsidR="00284944" w:rsidRDefault="00284944" w:rsidP="00284944">
      <w:pPr>
        <w:pStyle w:val="AppendixSubtitle"/>
      </w:pPr>
    </w:p>
    <w:p w14:paraId="22D3AF03" w14:textId="77777777" w:rsidR="00284944" w:rsidRDefault="00284944" w:rsidP="00284944"/>
    <w:p w14:paraId="46F3CABB" w14:textId="77777777" w:rsidR="000358DB" w:rsidRDefault="000358DB" w:rsidP="00284944"/>
    <w:p w14:paraId="2880930A" w14:textId="77777777" w:rsidR="000358DB" w:rsidRDefault="000358DB" w:rsidP="00284944"/>
    <w:p w14:paraId="2CF77D90" w14:textId="77777777" w:rsidR="000358DB" w:rsidRDefault="000358DB" w:rsidP="00284944"/>
    <w:p w14:paraId="781F5F21" w14:textId="77777777" w:rsidR="000358DB" w:rsidRDefault="000358DB" w:rsidP="00284944"/>
    <w:p w14:paraId="5E56246B" w14:textId="77777777" w:rsidR="000358DB" w:rsidRDefault="000358DB" w:rsidP="00284944"/>
    <w:p w14:paraId="4415198A" w14:textId="77777777" w:rsidR="000358DB" w:rsidRDefault="000358DB" w:rsidP="00284944"/>
    <w:p w14:paraId="20082747" w14:textId="77777777" w:rsidR="000358DB" w:rsidRDefault="000358DB" w:rsidP="00284944"/>
    <w:p w14:paraId="726CA8AB" w14:textId="77777777" w:rsidR="000358DB" w:rsidRDefault="000358DB" w:rsidP="00284944"/>
    <w:p w14:paraId="187EC941" w14:textId="77777777" w:rsidR="000358DB" w:rsidRDefault="000358DB" w:rsidP="00284944"/>
    <w:p w14:paraId="68F3DFC1" w14:textId="77777777" w:rsidR="000358DB" w:rsidRDefault="000358DB" w:rsidP="00284944"/>
    <w:p w14:paraId="32B39328" w14:textId="77777777" w:rsidR="000358DB" w:rsidRDefault="000358DB" w:rsidP="00284944"/>
    <w:p w14:paraId="6A3E4C9E" w14:textId="77777777" w:rsidR="000358DB" w:rsidRDefault="000358DB" w:rsidP="00284944"/>
    <w:p w14:paraId="752501FD" w14:textId="77777777" w:rsidR="000358DB" w:rsidRDefault="000358DB" w:rsidP="00284944"/>
    <w:p w14:paraId="31B0A10D" w14:textId="77777777" w:rsidR="000358DB" w:rsidRDefault="000358DB" w:rsidP="00284944"/>
    <w:p w14:paraId="2A8C2F83" w14:textId="77777777" w:rsidR="000358DB" w:rsidRDefault="000358DB" w:rsidP="00284944"/>
    <w:p w14:paraId="3F491DE0" w14:textId="77777777" w:rsidR="000358DB" w:rsidRDefault="000358DB" w:rsidP="00284944"/>
    <w:p w14:paraId="3C424892" w14:textId="77777777" w:rsidR="000358DB" w:rsidRDefault="000358DB" w:rsidP="00284944"/>
    <w:p w14:paraId="5C9C591E" w14:textId="77777777" w:rsidR="000358DB" w:rsidRDefault="000358DB" w:rsidP="00284944"/>
    <w:p w14:paraId="2B51E0DD" w14:textId="77777777" w:rsidR="000358DB" w:rsidRDefault="000358DB" w:rsidP="00284944"/>
    <w:p w14:paraId="772B5E2B" w14:textId="0B0E2C27" w:rsidR="000358DB" w:rsidRDefault="00284944" w:rsidP="00A90CEF">
      <w:pPr>
        <w:pStyle w:val="Heading9"/>
      </w:pPr>
      <w:r>
        <w:lastRenderedPageBreak/>
        <w:t>Single Line Diagram</w:t>
      </w:r>
      <w:r w:rsidR="000358DB">
        <w:t>(s)</w:t>
      </w:r>
    </w:p>
    <w:p w14:paraId="5F839161" w14:textId="7C30D599" w:rsidR="00C537FD" w:rsidRPr="00FE3FC3" w:rsidRDefault="00C537FD" w:rsidP="00C537FD">
      <w:pPr>
        <w:rPr>
          <w:rFonts w:cstheme="minorHAnsi"/>
          <w:color w:val="FF0000"/>
          <w:lang w:val="en-US"/>
        </w:rPr>
      </w:pPr>
      <w:r w:rsidRPr="00FE3FC3">
        <w:rPr>
          <w:rFonts w:cstheme="minorHAnsi"/>
          <w:color w:val="FF0000"/>
          <w:lang w:val="en-US"/>
        </w:rPr>
        <w:t xml:space="preserve">[Provide </w:t>
      </w:r>
      <w:r>
        <w:rPr>
          <w:rFonts w:cstheme="minorHAnsi"/>
          <w:color w:val="FF0000"/>
          <w:lang w:val="en-US"/>
        </w:rPr>
        <w:t>single line diagrams as required.</w:t>
      </w:r>
      <w:r w:rsidRPr="00FE3FC3">
        <w:rPr>
          <w:rFonts w:cstheme="minorHAnsi"/>
          <w:color w:val="FF0000"/>
          <w:lang w:val="en-US"/>
        </w:rPr>
        <w:t>]</w:t>
      </w:r>
    </w:p>
    <w:p w14:paraId="73061D28" w14:textId="77777777" w:rsidR="00C537FD" w:rsidRPr="005133C2" w:rsidRDefault="00C537FD" w:rsidP="00472E28">
      <w:pPr>
        <w:pStyle w:val="BodyText"/>
      </w:pPr>
    </w:p>
    <w:p w14:paraId="553AD09C" w14:textId="77777777" w:rsidR="000358DB" w:rsidRDefault="000358DB" w:rsidP="000358DB">
      <w:pPr>
        <w:pStyle w:val="BodyText"/>
        <w:rPr>
          <w:lang w:eastAsia="en-AU"/>
        </w:rPr>
      </w:pPr>
    </w:p>
    <w:p w14:paraId="48B24FFE" w14:textId="77777777" w:rsidR="000358DB" w:rsidRDefault="000358DB" w:rsidP="000358DB">
      <w:pPr>
        <w:pStyle w:val="BodyText"/>
        <w:rPr>
          <w:lang w:eastAsia="en-AU"/>
        </w:rPr>
      </w:pPr>
    </w:p>
    <w:p w14:paraId="13DB6BC8" w14:textId="77777777" w:rsidR="000358DB" w:rsidRDefault="000358DB" w:rsidP="000358DB">
      <w:pPr>
        <w:pStyle w:val="BodyText"/>
        <w:rPr>
          <w:lang w:eastAsia="en-AU"/>
        </w:rPr>
      </w:pPr>
    </w:p>
    <w:p w14:paraId="054F5B40" w14:textId="77777777" w:rsidR="000358DB" w:rsidRDefault="000358DB" w:rsidP="000358DB">
      <w:pPr>
        <w:pStyle w:val="BodyText"/>
        <w:rPr>
          <w:lang w:eastAsia="en-AU"/>
        </w:rPr>
      </w:pPr>
    </w:p>
    <w:p w14:paraId="25D0D772" w14:textId="77777777" w:rsidR="000358DB" w:rsidRDefault="000358DB" w:rsidP="000358DB">
      <w:pPr>
        <w:pStyle w:val="BodyText"/>
        <w:rPr>
          <w:lang w:eastAsia="en-AU"/>
        </w:rPr>
      </w:pPr>
    </w:p>
    <w:p w14:paraId="18068770" w14:textId="77777777" w:rsidR="000358DB" w:rsidRDefault="000358DB" w:rsidP="000358DB">
      <w:pPr>
        <w:pStyle w:val="BodyText"/>
        <w:rPr>
          <w:lang w:eastAsia="en-AU"/>
        </w:rPr>
      </w:pPr>
    </w:p>
    <w:p w14:paraId="63E1A0F3" w14:textId="77777777" w:rsidR="000358DB" w:rsidRDefault="000358DB" w:rsidP="000358DB">
      <w:pPr>
        <w:pStyle w:val="BodyText"/>
        <w:rPr>
          <w:lang w:eastAsia="en-AU"/>
        </w:rPr>
      </w:pPr>
    </w:p>
    <w:p w14:paraId="3FCF36EA" w14:textId="77777777" w:rsidR="000358DB" w:rsidRDefault="000358DB" w:rsidP="000358DB">
      <w:pPr>
        <w:pStyle w:val="BodyText"/>
        <w:rPr>
          <w:lang w:eastAsia="en-AU"/>
        </w:rPr>
      </w:pPr>
    </w:p>
    <w:p w14:paraId="37C0BD23" w14:textId="77777777" w:rsidR="000358DB" w:rsidRDefault="000358DB" w:rsidP="000358DB">
      <w:pPr>
        <w:pStyle w:val="BodyText"/>
        <w:rPr>
          <w:lang w:eastAsia="en-AU"/>
        </w:rPr>
      </w:pPr>
    </w:p>
    <w:p w14:paraId="56A43467" w14:textId="77777777" w:rsidR="000358DB" w:rsidRDefault="000358DB" w:rsidP="000358DB">
      <w:pPr>
        <w:pStyle w:val="BodyText"/>
        <w:rPr>
          <w:lang w:eastAsia="en-AU"/>
        </w:rPr>
      </w:pPr>
    </w:p>
    <w:p w14:paraId="6676733B" w14:textId="77777777" w:rsidR="000358DB" w:rsidRDefault="000358DB" w:rsidP="000358DB">
      <w:pPr>
        <w:pStyle w:val="BodyText"/>
        <w:rPr>
          <w:lang w:eastAsia="en-AU"/>
        </w:rPr>
      </w:pPr>
    </w:p>
    <w:p w14:paraId="1A859C3B" w14:textId="77777777" w:rsidR="000358DB" w:rsidRDefault="000358DB" w:rsidP="000358DB">
      <w:pPr>
        <w:pStyle w:val="BodyText"/>
        <w:rPr>
          <w:lang w:eastAsia="en-AU"/>
        </w:rPr>
      </w:pPr>
    </w:p>
    <w:p w14:paraId="433A3B5E" w14:textId="77777777" w:rsidR="000358DB" w:rsidRDefault="000358DB" w:rsidP="000358DB">
      <w:pPr>
        <w:pStyle w:val="BodyText"/>
        <w:rPr>
          <w:lang w:eastAsia="en-AU"/>
        </w:rPr>
      </w:pPr>
    </w:p>
    <w:p w14:paraId="11B9527D" w14:textId="77777777" w:rsidR="000358DB" w:rsidRDefault="000358DB" w:rsidP="000358DB">
      <w:pPr>
        <w:pStyle w:val="BodyText"/>
        <w:rPr>
          <w:lang w:eastAsia="en-AU"/>
        </w:rPr>
      </w:pPr>
    </w:p>
    <w:p w14:paraId="0D74460D" w14:textId="77777777" w:rsidR="000358DB" w:rsidRDefault="000358DB" w:rsidP="000358DB">
      <w:pPr>
        <w:pStyle w:val="BodyText"/>
        <w:rPr>
          <w:lang w:eastAsia="en-AU"/>
        </w:rPr>
      </w:pPr>
    </w:p>
    <w:p w14:paraId="5836DAE1" w14:textId="77777777" w:rsidR="000358DB" w:rsidRDefault="000358DB" w:rsidP="000358DB">
      <w:pPr>
        <w:pStyle w:val="BodyText"/>
        <w:rPr>
          <w:lang w:eastAsia="en-AU"/>
        </w:rPr>
      </w:pPr>
    </w:p>
    <w:p w14:paraId="16D41D06" w14:textId="77777777" w:rsidR="000358DB" w:rsidRDefault="000358DB" w:rsidP="000358DB">
      <w:pPr>
        <w:pStyle w:val="BodyText"/>
        <w:rPr>
          <w:lang w:eastAsia="en-AU"/>
        </w:rPr>
      </w:pPr>
    </w:p>
    <w:p w14:paraId="7A8DB871" w14:textId="77777777" w:rsidR="000358DB" w:rsidRDefault="000358DB" w:rsidP="000358DB">
      <w:pPr>
        <w:pStyle w:val="BodyText"/>
        <w:rPr>
          <w:lang w:eastAsia="en-AU"/>
        </w:rPr>
      </w:pPr>
    </w:p>
    <w:p w14:paraId="37E56AAE" w14:textId="77777777" w:rsidR="000358DB" w:rsidRDefault="000358DB" w:rsidP="000358DB">
      <w:pPr>
        <w:pStyle w:val="BodyText"/>
        <w:rPr>
          <w:lang w:eastAsia="en-AU"/>
        </w:rPr>
      </w:pPr>
    </w:p>
    <w:p w14:paraId="2FA00D2F" w14:textId="77777777" w:rsidR="000358DB" w:rsidRDefault="000358DB" w:rsidP="000358DB">
      <w:pPr>
        <w:pStyle w:val="BodyText"/>
        <w:rPr>
          <w:lang w:eastAsia="en-AU"/>
        </w:rPr>
      </w:pPr>
    </w:p>
    <w:p w14:paraId="6529F0E8" w14:textId="77777777" w:rsidR="000358DB" w:rsidRDefault="000358DB" w:rsidP="000358DB">
      <w:pPr>
        <w:pStyle w:val="BodyText"/>
        <w:rPr>
          <w:lang w:eastAsia="en-AU"/>
        </w:rPr>
      </w:pPr>
    </w:p>
    <w:p w14:paraId="44A13199" w14:textId="77777777" w:rsidR="000358DB" w:rsidRDefault="000358DB" w:rsidP="000358DB">
      <w:pPr>
        <w:pStyle w:val="BodyText"/>
        <w:rPr>
          <w:lang w:eastAsia="en-AU"/>
        </w:rPr>
      </w:pPr>
    </w:p>
    <w:p w14:paraId="2D21DFCE" w14:textId="77777777" w:rsidR="000358DB" w:rsidRDefault="000358DB" w:rsidP="000358DB">
      <w:pPr>
        <w:pStyle w:val="BodyText"/>
        <w:rPr>
          <w:lang w:eastAsia="en-AU"/>
        </w:rPr>
      </w:pPr>
    </w:p>
    <w:p w14:paraId="48FAD225" w14:textId="77777777" w:rsidR="000358DB" w:rsidRDefault="000358DB" w:rsidP="000358DB">
      <w:pPr>
        <w:pStyle w:val="BodyText"/>
        <w:rPr>
          <w:lang w:eastAsia="en-AU"/>
        </w:rPr>
      </w:pPr>
    </w:p>
    <w:p w14:paraId="69748066" w14:textId="77777777" w:rsidR="000358DB" w:rsidRDefault="000358DB" w:rsidP="000358DB">
      <w:pPr>
        <w:pStyle w:val="BodyText"/>
        <w:rPr>
          <w:lang w:eastAsia="en-AU"/>
        </w:rPr>
      </w:pPr>
    </w:p>
    <w:p w14:paraId="727FC4EF" w14:textId="77777777" w:rsidR="000358DB" w:rsidRDefault="000358DB" w:rsidP="000358DB">
      <w:pPr>
        <w:pStyle w:val="BodyText"/>
        <w:rPr>
          <w:lang w:eastAsia="en-AU"/>
        </w:rPr>
      </w:pPr>
    </w:p>
    <w:p w14:paraId="23A97509" w14:textId="77777777" w:rsidR="000358DB" w:rsidRPr="005133C2" w:rsidRDefault="000358DB" w:rsidP="00472E28">
      <w:pPr>
        <w:pStyle w:val="BodyText"/>
      </w:pPr>
    </w:p>
    <w:p w14:paraId="5D378CD5" w14:textId="50F58CE7" w:rsidR="00284944" w:rsidRDefault="00284944" w:rsidP="00A90CEF">
      <w:pPr>
        <w:pStyle w:val="Heading9"/>
      </w:pPr>
      <w:r>
        <w:lastRenderedPageBreak/>
        <w:t>All Referenced Simulation Plots</w:t>
      </w:r>
    </w:p>
    <w:p w14:paraId="3722B0A7" w14:textId="5160C821" w:rsidR="00284944" w:rsidRPr="00FE3FC3" w:rsidRDefault="00284944" w:rsidP="00284944">
      <w:pPr>
        <w:rPr>
          <w:rFonts w:cstheme="minorHAnsi"/>
          <w:color w:val="FF0000"/>
          <w:lang w:val="en-US"/>
        </w:rPr>
      </w:pPr>
      <w:r w:rsidRPr="00FE3FC3">
        <w:rPr>
          <w:rFonts w:cstheme="minorHAnsi"/>
          <w:color w:val="FF0000"/>
          <w:lang w:val="en-US"/>
        </w:rPr>
        <w:t xml:space="preserve">[Provide </w:t>
      </w:r>
      <w:r>
        <w:rPr>
          <w:rFonts w:cstheme="minorHAnsi"/>
          <w:color w:val="FF0000"/>
          <w:lang w:val="en-US"/>
        </w:rPr>
        <w:t>referenced simulation plots for all study results.</w:t>
      </w:r>
      <w:r w:rsidRPr="00FE3FC3">
        <w:rPr>
          <w:rFonts w:cstheme="minorHAnsi"/>
          <w:color w:val="FF0000"/>
          <w:lang w:val="en-US"/>
        </w:rPr>
        <w:t>]</w:t>
      </w:r>
    </w:p>
    <w:p w14:paraId="48DFD860" w14:textId="77777777" w:rsidR="00284944" w:rsidRDefault="00284944" w:rsidP="00284944">
      <w:pPr>
        <w:pStyle w:val="Caption"/>
      </w:pPr>
    </w:p>
    <w:p w14:paraId="4E7CAF52" w14:textId="77777777" w:rsidR="00284944" w:rsidRPr="00434FB5" w:rsidRDefault="00284944" w:rsidP="00284944">
      <w:pPr>
        <w:rPr>
          <w:rFonts w:cs="Times New Roman"/>
        </w:rPr>
      </w:pPr>
    </w:p>
    <w:p w14:paraId="503B2178" w14:textId="77777777" w:rsidR="00284944" w:rsidRDefault="00284944" w:rsidP="00C71635">
      <w:pPr>
        <w:pStyle w:val="BodyText"/>
      </w:pPr>
    </w:p>
    <w:p w14:paraId="7766A55F" w14:textId="77777777" w:rsidR="00284944" w:rsidRDefault="00284944" w:rsidP="00C71635">
      <w:pPr>
        <w:pStyle w:val="BodyText"/>
      </w:pPr>
    </w:p>
    <w:sectPr w:rsidR="00284944" w:rsidSect="00D90238">
      <w:headerReference w:type="even" r:id="rId41"/>
      <w:headerReference w:type="default" r:id="rId42"/>
      <w:footerReference w:type="even" r:id="rId43"/>
      <w:footerReference w:type="default" r:id="rId44"/>
      <w:headerReference w:type="first" r:id="rId45"/>
      <w:footerReference w:type="first" r:id="rId46"/>
      <w:pgSz w:w="11907" w:h="16840" w:code="9"/>
      <w:pgMar w:top="1417" w:right="1134" w:bottom="850" w:left="1134"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6B135" w14:textId="77777777" w:rsidR="003B4A8A" w:rsidRDefault="003B4A8A">
      <w:r>
        <w:separator/>
      </w:r>
    </w:p>
  </w:endnote>
  <w:endnote w:type="continuationSeparator" w:id="0">
    <w:p w14:paraId="49EDB691" w14:textId="77777777" w:rsidR="003B4A8A" w:rsidRDefault="003B4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9C12" w14:textId="41A65BB5" w:rsidR="0042225A" w:rsidRPr="00B06932" w:rsidRDefault="00000000" w:rsidP="00A01211">
    <w:pPr>
      <w:pStyle w:val="FooterEven"/>
    </w:pPr>
    <w:fldSimple w:instr=" DOCPROPERTY  xEDMNumber  \* MERGEFORMAT ">
      <w:r w:rsidR="00005E94">
        <w:t>EDM 67579555</w:t>
      </w:r>
    </w:fldSimple>
  </w:p>
  <w:p w14:paraId="6DE5462A" w14:textId="77777777" w:rsidR="0042225A" w:rsidRPr="00A01211" w:rsidRDefault="0042225A" w:rsidP="00A01211">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sidR="00286AB3">
      <w:rPr>
        <w:noProof/>
      </w:rPr>
      <w:t>ii</w:t>
    </w:r>
    <w:r w:rsidRPr="00B0693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D14C" w14:textId="0861F856" w:rsidR="00284944" w:rsidRPr="00B06932" w:rsidRDefault="00000000" w:rsidP="00E616FE">
    <w:pPr>
      <w:pStyle w:val="Footer"/>
    </w:pPr>
    <w:fldSimple w:instr=" DOCPROPERTY  xEDMNumber  \* MERGEFORMAT ">
      <w:r w:rsidR="00005E94">
        <w:t>EDM 67579555</w:t>
      </w:r>
    </w:fldSimple>
  </w:p>
  <w:p w14:paraId="253D428A" w14:textId="77777777" w:rsidR="00284944" w:rsidRPr="00A01211" w:rsidRDefault="00284944" w:rsidP="00E616FE">
    <w:pPr>
      <w:pStyle w:val="Footer"/>
    </w:pPr>
    <w:r>
      <w:rPr>
        <w:noProof/>
      </w:rPr>
      <w:drawing>
        <wp:anchor distT="0" distB="0" distL="114300" distR="114300" simplePos="0" relativeHeight="251728896" behindDoc="1" locked="1" layoutInCell="1" allowOverlap="1" wp14:anchorId="395CBDCC" wp14:editId="35EA16E6">
          <wp:simplePos x="0" y="0"/>
          <wp:positionH relativeFrom="page">
            <wp:align>left</wp:align>
          </wp:positionH>
          <wp:positionV relativeFrom="page">
            <wp:align>bottom</wp:align>
          </wp:positionV>
          <wp:extent cx="2001600" cy="849600"/>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Pr>
        <w:noProof/>
      </w:rPr>
      <w:t>vii</w:t>
    </w:r>
    <w:r w:rsidRPr="00B0693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0809" w14:textId="3026213E" w:rsidR="00E616FE" w:rsidRPr="00B06932" w:rsidRDefault="00000000" w:rsidP="00E616FE">
    <w:pPr>
      <w:pStyle w:val="FooterEven"/>
    </w:pPr>
    <w:fldSimple w:instr=" DOCPROPERTY  xEDMNumber  \* MERGEFORMAT ">
      <w:r w:rsidR="00005E94">
        <w:t>EDM 67579555</w:t>
      </w:r>
    </w:fldSimple>
  </w:p>
  <w:p w14:paraId="494E28F8" w14:textId="77777777" w:rsidR="00FC6922" w:rsidRPr="00B7279C" w:rsidRDefault="00E616FE"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1</w:t>
    </w:r>
    <w:r w:rsidRPr="00B06932">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07A3" w14:textId="4C581AA6" w:rsidR="00E616FE" w:rsidRPr="00B06932" w:rsidRDefault="00000000" w:rsidP="00E616FE">
    <w:pPr>
      <w:pStyle w:val="Footer"/>
    </w:pPr>
    <w:fldSimple w:instr=" DOCPROPERTY  xEDMNumber  \* MERGEFORMAT ">
      <w:r w:rsidR="00005E94">
        <w:t>EDM 67579555</w:t>
      </w:r>
    </w:fldSimple>
  </w:p>
  <w:p w14:paraId="541B98A8" w14:textId="77777777" w:rsidR="00FC6922" w:rsidRPr="00A01211" w:rsidRDefault="00E616FE" w:rsidP="00E616FE">
    <w:pPr>
      <w:pStyle w:val="Footer"/>
    </w:pPr>
    <w:r>
      <w:rPr>
        <w:noProof/>
      </w:rPr>
      <w:drawing>
        <wp:anchor distT="0" distB="0" distL="114300" distR="114300" simplePos="0" relativeHeight="251710464" behindDoc="1" locked="1" layoutInCell="1" allowOverlap="1" wp14:anchorId="3D166B71" wp14:editId="2024A652">
          <wp:simplePos x="0" y="0"/>
          <wp:positionH relativeFrom="page">
            <wp:align>left</wp:align>
          </wp:positionH>
          <wp:positionV relativeFrom="page">
            <wp:align>bottom</wp:align>
          </wp:positionV>
          <wp:extent cx="2001600" cy="849600"/>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sidR="00286AB3">
      <w:rPr>
        <w:noProof/>
      </w:rPr>
      <w:t>1</w:t>
    </w:r>
    <w:r w:rsidRPr="00B06932">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01A1" w14:textId="77777777" w:rsidR="0042225A" w:rsidRPr="00243D2B" w:rsidRDefault="00E616FE" w:rsidP="00B6322E">
    <w:pPr>
      <w:pStyle w:val="Footer"/>
    </w:pPr>
    <w:r>
      <w:rPr>
        <w:noProof/>
      </w:rPr>
      <w:drawing>
        <wp:anchor distT="0" distB="0" distL="114300" distR="114300" simplePos="0" relativeHeight="251708416" behindDoc="1" locked="1" layoutInCell="1" allowOverlap="1" wp14:anchorId="390D4A37" wp14:editId="4DE5032F">
          <wp:simplePos x="3972910" y="9333186"/>
          <wp:positionH relativeFrom="page">
            <wp:align>left</wp:align>
          </wp:positionH>
          <wp:positionV relativeFrom="page">
            <wp:align>bottom</wp:align>
          </wp:positionV>
          <wp:extent cx="1890000" cy="892800"/>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Footer.jpg"/>
                  <pic:cNvPicPr/>
                </pic:nvPicPr>
                <pic:blipFill>
                  <a:blip r:embed="rId1">
                    <a:extLst>
                      <a:ext uri="{28A0092B-C50C-407E-A947-70E740481C1C}">
                        <a14:useLocalDpi xmlns:a14="http://schemas.microsoft.com/office/drawing/2010/main" val="0"/>
                      </a:ext>
                    </a:extLst>
                  </a:blip>
                  <a:stretch>
                    <a:fillRect/>
                  </a:stretch>
                </pic:blipFill>
                <pic:spPr>
                  <a:xfrm>
                    <a:off x="0" y="0"/>
                    <a:ext cx="1890000" cy="8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8A12" w14:textId="29CA5CA0" w:rsidR="0042225A" w:rsidRPr="00B06932" w:rsidRDefault="00000000" w:rsidP="00E3576A">
    <w:pPr>
      <w:pStyle w:val="Footer"/>
    </w:pPr>
    <w:fldSimple w:instr=" DOCPROPERTY  xEDMNumber  \* MERGEFORMAT ">
      <w:r w:rsidR="00005E94">
        <w:t>EDM 67579555</w:t>
      </w:r>
    </w:fldSimple>
  </w:p>
  <w:p w14:paraId="7285828B" w14:textId="77777777" w:rsidR="0042225A" w:rsidRDefault="0042225A" w:rsidP="00E3576A">
    <w:pPr>
      <w:pStyle w:val="Footer"/>
    </w:pPr>
    <w:r>
      <w:rPr>
        <w:noProof/>
      </w:rPr>
      <w:t>P</w:t>
    </w:r>
    <w:r w:rsidRPr="00C54305">
      <w:rPr>
        <w:rStyle w:val="FooterChar"/>
      </w:rPr>
      <w:t>age</w:t>
    </w:r>
    <w:r w:rsidRPr="00B06932">
      <w:t xml:space="preserve"> </w:t>
    </w:r>
    <w:r w:rsidRPr="00B06932">
      <w:fldChar w:fldCharType="begin"/>
    </w:r>
    <w:r w:rsidRPr="00B06932">
      <w:instrText xml:space="preserve"> PAGE   \* MERGEFORMAT </w:instrText>
    </w:r>
    <w:r w:rsidRPr="00B06932">
      <w:fldChar w:fldCharType="separate"/>
    </w:r>
    <w:r w:rsidR="00286AB3">
      <w:rPr>
        <w:noProof/>
      </w:rPr>
      <w:t>iii</w:t>
    </w:r>
    <w:r w:rsidRPr="00B0693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1A11" w14:textId="457F7D43" w:rsidR="0042225A" w:rsidRPr="00B6322E" w:rsidRDefault="00000000" w:rsidP="00B426D1">
    <w:pPr>
      <w:pStyle w:val="Footer"/>
      <w:tabs>
        <w:tab w:val="right" w:pos="9639"/>
      </w:tabs>
      <w:ind w:right="-680"/>
    </w:pPr>
    <w:fldSimple w:instr=" DOCPROPERTY  xEDMNumber  \* MERGEFORMAT ">
      <w:r w:rsidR="00005E94">
        <w:t>EDM 67579555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9CBB" w14:textId="77777777" w:rsidR="0042225A" w:rsidRDefault="00E616FE" w:rsidP="00B6322E">
    <w:pPr>
      <w:pStyle w:val="Footer"/>
    </w:pPr>
    <w:r>
      <w:rPr>
        <w:noProof/>
      </w:rPr>
      <w:drawing>
        <wp:anchor distT="0" distB="0" distL="114300" distR="114300" simplePos="0" relativeHeight="251724800" behindDoc="1" locked="1" layoutInCell="1" allowOverlap="1" wp14:anchorId="08BBEFDE" wp14:editId="2CEDC4D5">
          <wp:simplePos x="3972910" y="9333186"/>
          <wp:positionH relativeFrom="page">
            <wp:align>left</wp:align>
          </wp:positionH>
          <wp:positionV relativeFrom="page">
            <wp:align>bottom</wp:align>
          </wp:positionV>
          <wp:extent cx="1890000" cy="892800"/>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Footer.jpg"/>
                  <pic:cNvPicPr/>
                </pic:nvPicPr>
                <pic:blipFill>
                  <a:blip r:embed="rId1">
                    <a:extLst>
                      <a:ext uri="{28A0092B-C50C-407E-A947-70E740481C1C}">
                        <a14:useLocalDpi xmlns:a14="http://schemas.microsoft.com/office/drawing/2010/main" val="0"/>
                      </a:ext>
                    </a:extLst>
                  </a:blip>
                  <a:stretch>
                    <a:fillRect/>
                  </a:stretch>
                </pic:blipFill>
                <pic:spPr>
                  <a:xfrm>
                    <a:off x="0" y="0"/>
                    <a:ext cx="1890000" cy="8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C08B" w14:textId="495729A3" w:rsidR="00E616FE" w:rsidRPr="00B06932" w:rsidRDefault="00000000" w:rsidP="00E616FE">
    <w:pPr>
      <w:pStyle w:val="FooterEven"/>
    </w:pPr>
    <w:fldSimple w:instr=" DOCPROPERTY  xEDMNumber  \* MERGEFORMAT ">
      <w:r w:rsidR="00005E94">
        <w:t>EDM 67579555</w:t>
      </w:r>
    </w:fldSimple>
  </w:p>
  <w:p w14:paraId="270268B8" w14:textId="77777777" w:rsidR="0042225A" w:rsidRPr="00B7279C" w:rsidRDefault="00E616FE"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sidR="00286AB3">
      <w:rPr>
        <w:noProof/>
      </w:rPr>
      <w:t>iv</w:t>
    </w:r>
    <w:r w:rsidRPr="00B0693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A698" w14:textId="04AA1457" w:rsidR="00E616FE" w:rsidRPr="00B06932" w:rsidRDefault="00000000" w:rsidP="00E616FE">
    <w:pPr>
      <w:pStyle w:val="Footer"/>
    </w:pPr>
    <w:fldSimple w:instr=" DOCPROPERTY  xEDMNumber  \* MERGEFORMAT ">
      <w:r w:rsidR="00005E94">
        <w:t>EDM 67579555</w:t>
      </w:r>
    </w:fldSimple>
  </w:p>
  <w:p w14:paraId="00F31414" w14:textId="77777777" w:rsidR="0042225A" w:rsidRPr="00A01211" w:rsidRDefault="00E616FE" w:rsidP="00E616FE">
    <w:pPr>
      <w:pStyle w:val="Footer"/>
    </w:pPr>
    <w:r>
      <w:rPr>
        <w:noProof/>
      </w:rPr>
      <w:drawing>
        <wp:anchor distT="0" distB="0" distL="114300" distR="114300" simplePos="0" relativeHeight="251726848" behindDoc="1" locked="1" layoutInCell="1" allowOverlap="1" wp14:anchorId="38A4E729" wp14:editId="2944EA2F">
          <wp:simplePos x="0" y="0"/>
          <wp:positionH relativeFrom="page">
            <wp:align>left</wp:align>
          </wp:positionH>
          <wp:positionV relativeFrom="page">
            <wp:align>bottom</wp:align>
          </wp:positionV>
          <wp:extent cx="2001600" cy="849600"/>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Pr>
        <w:noProof/>
      </w:rPr>
      <w:t>v</w:t>
    </w:r>
    <w:r w:rsidRPr="00B0693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EBFE" w14:textId="6D4F2295" w:rsidR="00E616FE" w:rsidRPr="00B06932" w:rsidRDefault="00000000" w:rsidP="00E616FE">
    <w:pPr>
      <w:pStyle w:val="FooterEven"/>
    </w:pPr>
    <w:fldSimple w:instr=" DOCPROPERTY  xEDMNumber  \* MERGEFORMAT ">
      <w:r w:rsidR="00005E94">
        <w:t>EDM 67579555</w:t>
      </w:r>
    </w:fldSimple>
  </w:p>
  <w:p w14:paraId="628F260B" w14:textId="77777777" w:rsidR="00FC6922" w:rsidRPr="00B7279C" w:rsidRDefault="00E616FE"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vi</w:t>
    </w:r>
    <w:r w:rsidRPr="00B0693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C8D1" w14:textId="4E7294F0" w:rsidR="00E616FE" w:rsidRPr="00B06932" w:rsidRDefault="00000000" w:rsidP="00E616FE">
    <w:pPr>
      <w:pStyle w:val="Footer"/>
    </w:pPr>
    <w:fldSimple w:instr=" DOCPROPERTY  xEDMNumber  \* MERGEFORMAT ">
      <w:r w:rsidR="00005E94">
        <w:t>EDM 67579555</w:t>
      </w:r>
    </w:fldSimple>
  </w:p>
  <w:p w14:paraId="4B7CB246" w14:textId="77777777" w:rsidR="00FC6922" w:rsidRPr="00A01211" w:rsidRDefault="00E616FE" w:rsidP="00E616FE">
    <w:pPr>
      <w:pStyle w:val="Footer"/>
    </w:pPr>
    <w:r>
      <w:rPr>
        <w:noProof/>
      </w:rPr>
      <w:drawing>
        <wp:anchor distT="0" distB="0" distL="114300" distR="114300" simplePos="0" relativeHeight="251722752" behindDoc="1" locked="1" layoutInCell="1" allowOverlap="1" wp14:anchorId="53D8E231" wp14:editId="426A58D4">
          <wp:simplePos x="0" y="0"/>
          <wp:positionH relativeFrom="page">
            <wp:align>left</wp:align>
          </wp:positionH>
          <wp:positionV relativeFrom="page">
            <wp:align>bottom</wp:align>
          </wp:positionV>
          <wp:extent cx="2001600" cy="849600"/>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sidR="00286AB3">
      <w:rPr>
        <w:noProof/>
      </w:rPr>
      <w:t>v</w:t>
    </w:r>
    <w:r w:rsidRPr="00B0693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E260" w14:textId="58740369" w:rsidR="00284944" w:rsidRPr="00B06932" w:rsidRDefault="00000000" w:rsidP="00E616FE">
    <w:pPr>
      <w:pStyle w:val="FooterEven"/>
    </w:pPr>
    <w:fldSimple w:instr=" DOCPROPERTY  xEDMNumber  \* MERGEFORMAT ">
      <w:r w:rsidR="00005E94">
        <w:t>EDM 67579555</w:t>
      </w:r>
    </w:fldSimple>
  </w:p>
  <w:p w14:paraId="018A633B" w14:textId="77777777" w:rsidR="00284944" w:rsidRPr="00B7279C" w:rsidRDefault="00284944"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viii</w:t>
    </w:r>
    <w:r w:rsidRPr="00B0693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AD8AA" w14:textId="77777777" w:rsidR="003B4A8A" w:rsidRPr="007E5AD9" w:rsidRDefault="003B4A8A" w:rsidP="00106E60">
      <w:pPr>
        <w:pStyle w:val="FootnoteSeparator"/>
        <w:pBdr>
          <w:top w:val="none" w:sz="0" w:space="0" w:color="auto"/>
        </w:pBdr>
      </w:pPr>
      <w:r w:rsidRPr="007E5AD9">
        <w:separator/>
      </w:r>
    </w:p>
  </w:footnote>
  <w:footnote w:type="continuationSeparator" w:id="0">
    <w:p w14:paraId="4D64ACFB" w14:textId="77777777" w:rsidR="003B4A8A" w:rsidRPr="007E5AD9" w:rsidRDefault="003B4A8A" w:rsidP="00106E60">
      <w:pPr>
        <w:pStyle w:val="FootnoteSeparator"/>
        <w:pBdr>
          <w:top w:val="none" w:sz="0" w:space="0" w:color="auto"/>
        </w:pBdr>
      </w:pPr>
      <w:r w:rsidRPr="007E5AD9">
        <w:separator/>
      </w:r>
    </w:p>
  </w:footnote>
  <w:footnote w:type="continuationNotice" w:id="1">
    <w:p w14:paraId="656FFAB6" w14:textId="77777777" w:rsidR="003B4A8A" w:rsidRDefault="003B4A8A"/>
  </w:footnote>
  <w:footnote w:id="2">
    <w:p w14:paraId="37B01696" w14:textId="4EAFA9B2" w:rsidR="00802B89" w:rsidRDefault="00802B89">
      <w:pPr>
        <w:pStyle w:val="FootnoteText"/>
      </w:pPr>
      <w:r>
        <w:rPr>
          <w:rStyle w:val="FootnoteReference"/>
        </w:rPr>
        <w:footnoteRef/>
      </w:r>
      <w:r>
        <w:t xml:space="preserve"> </w:t>
      </w:r>
      <w:r>
        <w:tab/>
      </w:r>
      <w:r w:rsidRPr="00802B89">
        <w:t xml:space="preserve">State changes in RMS models or </w:t>
      </w:r>
      <w:r w:rsidR="00CF2CE3">
        <w:t>fluctuations</w:t>
      </w:r>
      <w:r w:rsidRPr="00802B89">
        <w:t xml:space="preserve"> in RMS and EMT model</w:t>
      </w:r>
      <w:r w:rsidR="00BF1009">
        <w:t xml:space="preserve"> responses</w:t>
      </w:r>
      <w:r w:rsidRPr="00802B89">
        <w:t xml:space="preserve"> </w:t>
      </w:r>
      <w:r>
        <w:t>should not be present</w:t>
      </w:r>
      <w:r w:rsidRPr="00802B89">
        <w:t xml:space="preserve"> </w:t>
      </w:r>
      <w:r w:rsidR="001E1D23">
        <w:t>during</w:t>
      </w:r>
      <w:r w:rsidRPr="00802B89">
        <w:t xml:space="preserve"> flat</w:t>
      </w:r>
      <w:r w:rsidR="00DD75E6">
        <w:t xml:space="preserve"> </w:t>
      </w:r>
      <w:r w:rsidRPr="00802B89">
        <w:t>run</w:t>
      </w:r>
      <w:r w:rsidR="001E1D23">
        <w:t xml:space="preserve"> assessments</w:t>
      </w:r>
      <w:r w:rsidRPr="00802B8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0504" w14:textId="77777777" w:rsidR="00D90238" w:rsidRDefault="00D902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8882" w14:textId="560D37C2" w:rsidR="0042225A" w:rsidRPr="00E616FE" w:rsidRDefault="0042225A" w:rsidP="00E616F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A79E" w14:textId="5420F2EE" w:rsidR="0042225A" w:rsidRPr="00E616FE" w:rsidRDefault="0042225A" w:rsidP="00E616F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C984" w14:textId="48393759" w:rsidR="004754CA" w:rsidRDefault="004754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80BE" w14:textId="1D821587" w:rsidR="00284944" w:rsidRPr="00E616FE" w:rsidRDefault="00284944" w:rsidP="00E616FE">
    <w:pPr>
      <w:pStyle w:val="Header"/>
    </w:pPr>
    <w:r>
      <w:rPr>
        <w:noProof/>
        <w:lang w:val="en-US" w:eastAsia="en-US"/>
      </w:rPr>
      <mc:AlternateContent>
        <mc:Choice Requires="wps">
          <w:drawing>
            <wp:anchor distT="0" distB="0" distL="114300" distR="114300" simplePos="0" relativeHeight="251731968" behindDoc="1" locked="0" layoutInCell="0" allowOverlap="1" wp14:anchorId="49FA0ABE" wp14:editId="187B074C">
              <wp:simplePos x="0" y="0"/>
              <wp:positionH relativeFrom="margin">
                <wp:align>center</wp:align>
              </wp:positionH>
              <wp:positionV relativeFrom="margin">
                <wp:align>center</wp:align>
              </wp:positionV>
              <wp:extent cx="5237480" cy="3142615"/>
              <wp:effectExtent l="0" t="1143000" r="0" b="65786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9AB7CE" w14:textId="77777777" w:rsidR="00284944" w:rsidRDefault="00284944"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FA0ABE" id="_x0000_t202" coordsize="21600,21600" o:spt="202" path="m,l,21600r21600,l21600,xe">
              <v:stroke joinstyle="miter"/>
              <v:path gradientshapeok="t" o:connecttype="rect"/>
            </v:shapetype>
            <v:shape id="Text Box 56" o:spid="_x0000_s1026" type="#_x0000_t202" style="position:absolute;margin-left:0;margin-top:0;width:412.4pt;height:247.45pt;rotation:-45;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029AB7CE" w14:textId="77777777" w:rsidR="00284944" w:rsidRDefault="00284944"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6875" w14:textId="2280979D" w:rsidR="00284944" w:rsidRPr="00E616FE" w:rsidRDefault="00284944" w:rsidP="00E616FE">
    <w:pPr>
      <w:pStyle w:val="Header"/>
    </w:pPr>
    <w:r>
      <w:rPr>
        <w:noProof/>
        <w:lang w:val="en-US" w:eastAsia="en-US"/>
      </w:rPr>
      <mc:AlternateContent>
        <mc:Choice Requires="wps">
          <w:drawing>
            <wp:anchor distT="0" distB="0" distL="114300" distR="114300" simplePos="0" relativeHeight="251730944" behindDoc="1" locked="0" layoutInCell="0" allowOverlap="1" wp14:anchorId="42D3B425" wp14:editId="4EB2B87F">
              <wp:simplePos x="0" y="0"/>
              <wp:positionH relativeFrom="margin">
                <wp:align>center</wp:align>
              </wp:positionH>
              <wp:positionV relativeFrom="margin">
                <wp:align>center</wp:align>
              </wp:positionV>
              <wp:extent cx="5237480" cy="3142615"/>
              <wp:effectExtent l="0" t="1143000" r="0" b="6578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8C37F6" w14:textId="77777777" w:rsidR="00284944" w:rsidRDefault="00284944"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D3B425" id="_x0000_t202" coordsize="21600,21600" o:spt="202" path="m,l,21600r21600,l21600,xe">
              <v:stroke joinstyle="miter"/>
              <v:path gradientshapeok="t" o:connecttype="rect"/>
            </v:shapetype>
            <v:shape id="Text Box 55" o:spid="_x0000_s1027" type="#_x0000_t202" style="position:absolute;margin-left:0;margin-top:0;width:412.4pt;height:247.45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408C37F6" w14:textId="77777777" w:rsidR="00284944" w:rsidRDefault="00284944"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33F4" w14:textId="0F146C0E" w:rsidR="00284944" w:rsidRDefault="0028494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3343" w14:textId="09AA197F" w:rsidR="0042225A" w:rsidRPr="00E616FE" w:rsidRDefault="0042225A" w:rsidP="00E616F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E369" w14:textId="5DA0C718" w:rsidR="0042225A" w:rsidRPr="00E616FE" w:rsidRDefault="0042225A" w:rsidP="00E616F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F79E" w14:textId="3A452506" w:rsidR="0042225A" w:rsidRPr="00676B02" w:rsidRDefault="0042225A" w:rsidP="00243D2B">
    <w:pPr>
      <w:pStyle w:val="Header"/>
      <w:tabs>
        <w:tab w:val="left" w:pos="89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817CF" w14:textId="77777777" w:rsidR="00D90238" w:rsidRDefault="00D902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0622" w14:textId="77777777" w:rsidR="00D90238" w:rsidRDefault="00D902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D1B2A" w14:textId="1714A1DA" w:rsidR="004754CA" w:rsidRDefault="004754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7266" w14:textId="0D91D741" w:rsidR="004754CA" w:rsidRDefault="004754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F5EB" w14:textId="390F3297" w:rsidR="0042225A" w:rsidRDefault="004222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E7DA" w14:textId="03A19B60" w:rsidR="0042225A" w:rsidRPr="00E616FE" w:rsidRDefault="0042225A" w:rsidP="00E616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44C6" w14:textId="69D269FE" w:rsidR="0042225A" w:rsidRPr="00E616FE" w:rsidRDefault="0042225A" w:rsidP="00E616F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8687" w14:textId="2EFB8ECA" w:rsidR="004754CA" w:rsidRDefault="004754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CA2C90DE"/>
    <w:name w:val="JemenaListBullets"/>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680"/>
        </w:tabs>
        <w:ind w:left="680" w:hanging="340"/>
      </w:pPr>
      <w:rPr>
        <w:rFonts w:ascii="Calibri" w:hAnsi="Calibri" w:hint="default"/>
        <w:b w:val="0"/>
        <w:i w:val="0"/>
        <w:color w:val="auto"/>
        <w:position w:val="2"/>
        <w:sz w:val="18"/>
      </w:rPr>
    </w:lvl>
    <w:lvl w:ilvl="2">
      <w:start w:val="1"/>
      <w:numFmt w:val="bullet"/>
      <w:lvlText w:val="–"/>
      <w:lvlJc w:val="left"/>
      <w:pPr>
        <w:tabs>
          <w:tab w:val="num" w:pos="1021"/>
        </w:tabs>
        <w:ind w:left="1021" w:hanging="341"/>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FB2573F"/>
    <w:multiLevelType w:val="multilevel"/>
    <w:tmpl w:val="5FB2AFCA"/>
    <w:name w:val="TableFootnotes"/>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2" w15:restartNumberingAfterBreak="0">
    <w:nsid w:val="11EC4992"/>
    <w:multiLevelType w:val="multilevel"/>
    <w:tmpl w:val="FD707BE2"/>
    <w:name w:val="Alpha List"/>
    <w:lvl w:ilvl="0">
      <w:start w:val="1"/>
      <w:numFmt w:val="lowerLetter"/>
      <w:lvlText w:val="(%1)"/>
      <w:lvlJc w:val="left"/>
      <w:pPr>
        <w:tabs>
          <w:tab w:val="num" w:pos="397"/>
        </w:tabs>
        <w:ind w:left="397" w:hanging="397"/>
      </w:pPr>
      <w:rPr>
        <w:rFonts w:hint="default"/>
        <w:color w:val="auto"/>
      </w:rPr>
    </w:lvl>
    <w:lvl w:ilvl="1">
      <w:start w:val="1"/>
      <w:numFmt w:val="lowerRoman"/>
      <w:lvlText w:val="(%2)"/>
      <w:lvlJc w:val="left"/>
      <w:pPr>
        <w:tabs>
          <w:tab w:val="num" w:pos="794"/>
        </w:tabs>
        <w:ind w:left="794" w:hanging="397"/>
      </w:pPr>
      <w:rPr>
        <w:rFonts w:hint="default"/>
      </w:rPr>
    </w:lvl>
    <w:lvl w:ilvl="2">
      <w:start w:val="1"/>
      <w:numFmt w:val="upperLetter"/>
      <w:lvlText w:val="(%3)"/>
      <w:lvlJc w:val="left"/>
      <w:pPr>
        <w:tabs>
          <w:tab w:val="num" w:pos="1191"/>
        </w:tabs>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 w15:restartNumberingAfterBreak="0">
    <w:nsid w:val="15E41210"/>
    <w:multiLevelType w:val="multilevel"/>
    <w:tmpl w:val="7A7E9CE2"/>
    <w:name w:val="Warning"/>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3F4AFD"/>
    <w:multiLevelType w:val="hybridMultilevel"/>
    <w:tmpl w:val="3B489A74"/>
    <w:lvl w:ilvl="0" w:tplc="0C090017">
      <w:start w:val="1"/>
      <w:numFmt w:val="lowerLetter"/>
      <w:lvlText w:val="%1)"/>
      <w:lvlJc w:val="left"/>
      <w:pPr>
        <w:ind w:left="3414" w:hanging="360"/>
      </w:pPr>
    </w:lvl>
    <w:lvl w:ilvl="1" w:tplc="0C090019" w:tentative="1">
      <w:start w:val="1"/>
      <w:numFmt w:val="lowerLetter"/>
      <w:lvlText w:val="%2."/>
      <w:lvlJc w:val="left"/>
      <w:pPr>
        <w:ind w:left="4134" w:hanging="360"/>
      </w:pPr>
    </w:lvl>
    <w:lvl w:ilvl="2" w:tplc="0C09001B" w:tentative="1">
      <w:start w:val="1"/>
      <w:numFmt w:val="lowerRoman"/>
      <w:lvlText w:val="%3."/>
      <w:lvlJc w:val="right"/>
      <w:pPr>
        <w:ind w:left="4854" w:hanging="180"/>
      </w:pPr>
    </w:lvl>
    <w:lvl w:ilvl="3" w:tplc="0C09000F" w:tentative="1">
      <w:start w:val="1"/>
      <w:numFmt w:val="decimal"/>
      <w:lvlText w:val="%4."/>
      <w:lvlJc w:val="left"/>
      <w:pPr>
        <w:ind w:left="5574" w:hanging="360"/>
      </w:pPr>
    </w:lvl>
    <w:lvl w:ilvl="4" w:tplc="0C090019" w:tentative="1">
      <w:start w:val="1"/>
      <w:numFmt w:val="lowerLetter"/>
      <w:lvlText w:val="%5."/>
      <w:lvlJc w:val="left"/>
      <w:pPr>
        <w:ind w:left="6294" w:hanging="360"/>
      </w:pPr>
    </w:lvl>
    <w:lvl w:ilvl="5" w:tplc="0C09001B" w:tentative="1">
      <w:start w:val="1"/>
      <w:numFmt w:val="lowerRoman"/>
      <w:lvlText w:val="%6."/>
      <w:lvlJc w:val="right"/>
      <w:pPr>
        <w:ind w:left="7014" w:hanging="180"/>
      </w:pPr>
    </w:lvl>
    <w:lvl w:ilvl="6" w:tplc="0C09000F" w:tentative="1">
      <w:start w:val="1"/>
      <w:numFmt w:val="decimal"/>
      <w:lvlText w:val="%7."/>
      <w:lvlJc w:val="left"/>
      <w:pPr>
        <w:ind w:left="7734" w:hanging="360"/>
      </w:pPr>
    </w:lvl>
    <w:lvl w:ilvl="7" w:tplc="0C090019" w:tentative="1">
      <w:start w:val="1"/>
      <w:numFmt w:val="lowerLetter"/>
      <w:lvlText w:val="%8."/>
      <w:lvlJc w:val="left"/>
      <w:pPr>
        <w:ind w:left="8454" w:hanging="360"/>
      </w:pPr>
    </w:lvl>
    <w:lvl w:ilvl="8" w:tplc="0C09001B" w:tentative="1">
      <w:start w:val="1"/>
      <w:numFmt w:val="lowerRoman"/>
      <w:lvlText w:val="%9."/>
      <w:lvlJc w:val="right"/>
      <w:pPr>
        <w:ind w:left="9174" w:hanging="180"/>
      </w:pPr>
    </w:lvl>
  </w:abstractNum>
  <w:abstractNum w:abstractNumId="5" w15:restartNumberingAfterBreak="0">
    <w:nsid w:val="194A695C"/>
    <w:multiLevelType w:val="multilevel"/>
    <w:tmpl w:val="94AAE0C2"/>
    <w:name w:val="TableBullets"/>
    <w:lvl w:ilvl="0">
      <w:start w:val="1"/>
      <w:numFmt w:val="bullet"/>
      <w:pStyle w:val="TableTextBullet1"/>
      <w:lvlText w:val=""/>
      <w:lvlJc w:val="left"/>
      <w:pPr>
        <w:tabs>
          <w:tab w:val="num" w:pos="397"/>
        </w:tabs>
        <w:ind w:left="397" w:hanging="340"/>
      </w:pPr>
      <w:rPr>
        <w:rFonts w:ascii="Symbol" w:hAnsi="Symbol" w:hint="default"/>
        <w:color w:val="333333" w:themeColor="text1"/>
        <w:position w:val="0"/>
        <w:sz w:val="16"/>
        <w:szCs w:val="12"/>
      </w:rPr>
    </w:lvl>
    <w:lvl w:ilvl="1">
      <w:start w:val="1"/>
      <w:numFmt w:val="bullet"/>
      <w:pStyle w:val="TableTextBullet2"/>
      <w:lvlText w:val="–"/>
      <w:lvlJc w:val="left"/>
      <w:pPr>
        <w:tabs>
          <w:tab w:val="num" w:pos="737"/>
        </w:tabs>
        <w:ind w:left="737" w:hanging="340"/>
      </w:pPr>
      <w:rPr>
        <w:rFonts w:ascii="Arial" w:hAnsi="Arial" w:hint="default"/>
        <w:b w:val="0"/>
        <w:i w:val="0"/>
        <w:color w:val="333333" w:themeColor="text1"/>
        <w:sz w:val="18"/>
        <w:szCs w:val="18"/>
      </w:rPr>
    </w:lvl>
    <w:lvl w:ilvl="2">
      <w:start w:val="1"/>
      <w:numFmt w:val="bullet"/>
      <w:pStyle w:val="TableTextBullet3"/>
      <w:lvlText w:val="–"/>
      <w:lvlJc w:val="left"/>
      <w:pPr>
        <w:tabs>
          <w:tab w:val="num" w:pos="1077"/>
        </w:tabs>
        <w:ind w:left="1077" w:hanging="340"/>
      </w:pPr>
      <w:rPr>
        <w:rFonts w:ascii="Arial" w:hAnsi="Arial" w:hint="default"/>
        <w:color w:val="333333" w:themeColor="text1"/>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217071B5"/>
    <w:multiLevelType w:val="multilevel"/>
    <w:tmpl w:val="B8E831B8"/>
    <w:name w:val="ListBullets"/>
    <w:lvl w:ilvl="0">
      <w:start w:val="1"/>
      <w:numFmt w:val="bullet"/>
      <w:lvlRestart w:val="0"/>
      <w:pStyle w:val="ListBullet"/>
      <w:lvlText w:val=""/>
      <w:lvlJc w:val="left"/>
      <w:pPr>
        <w:ind w:left="454" w:hanging="454"/>
      </w:pPr>
      <w:rPr>
        <w:rFonts w:ascii="Wingdings" w:hAnsi="Wingdings" w:hint="default"/>
        <w:color w:val="333333" w:themeColor="text1"/>
        <w:sz w:val="22"/>
      </w:rPr>
    </w:lvl>
    <w:lvl w:ilvl="1">
      <w:start w:val="1"/>
      <w:numFmt w:val="bullet"/>
      <w:pStyle w:val="ListBullet2"/>
      <w:lvlText w:val="–"/>
      <w:lvlJc w:val="left"/>
      <w:pPr>
        <w:ind w:left="907" w:hanging="453"/>
      </w:pPr>
      <w:rPr>
        <w:rFonts w:ascii="Arial" w:hAnsi="Arial" w:hint="default"/>
        <w:color w:val="333333" w:themeColor="text1"/>
      </w:rPr>
    </w:lvl>
    <w:lvl w:ilvl="2">
      <w:start w:val="1"/>
      <w:numFmt w:val="bullet"/>
      <w:pStyle w:val="ListBullet3"/>
      <w:lvlText w:val="–"/>
      <w:lvlJc w:val="left"/>
      <w:pPr>
        <w:ind w:left="1361" w:hanging="454"/>
      </w:pPr>
      <w:rPr>
        <w:rFonts w:ascii="Arial" w:hAnsi="Arial" w:hint="default"/>
        <w:color w:val="333333" w:themeColor="text1"/>
      </w:rPr>
    </w:lvl>
    <w:lvl w:ilvl="3">
      <w:start w:val="1"/>
      <w:numFmt w:val="bullet"/>
      <w:pStyle w:val="ListBullet4"/>
      <w:lvlText w:val="–"/>
      <w:lvlJc w:val="left"/>
      <w:pPr>
        <w:ind w:left="1814" w:hanging="453"/>
      </w:pPr>
      <w:rPr>
        <w:rFonts w:ascii="Arial" w:hAnsi="Arial" w:hint="default"/>
        <w:color w:val="333333" w:themeColor="text1"/>
      </w:rPr>
    </w:lvl>
    <w:lvl w:ilvl="4">
      <w:start w:val="1"/>
      <w:numFmt w:val="bullet"/>
      <w:pStyle w:val="ListBullet5"/>
      <w:lvlText w:val="–"/>
      <w:lvlJc w:val="left"/>
      <w:pPr>
        <w:ind w:left="2268" w:hanging="454"/>
      </w:pPr>
      <w:rPr>
        <w:rFonts w:ascii="Arial" w:hAnsi="Arial" w:hint="default"/>
        <w:color w:val="333333"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7" w15:restartNumberingAfterBreak="0">
    <w:nsid w:val="2A5F376A"/>
    <w:multiLevelType w:val="multilevel"/>
    <w:tmpl w:val="53066CF6"/>
    <w:lvl w:ilvl="0">
      <w:start w:val="1"/>
      <w:numFmt w:val="decimal"/>
      <w:pStyle w:val="CLMS1"/>
      <w:lvlText w:val="%1."/>
      <w:lvlJc w:val="left"/>
      <w:pPr>
        <w:tabs>
          <w:tab w:val="num" w:pos="709"/>
        </w:tabs>
        <w:ind w:left="0" w:firstLine="0"/>
      </w:pPr>
      <w:rPr>
        <w:color w:val="F37420"/>
        <w:sz w:val="28"/>
        <w:szCs w:val="28"/>
      </w:rPr>
    </w:lvl>
    <w:lvl w:ilvl="1">
      <w:start w:val="1"/>
      <w:numFmt w:val="decimal"/>
      <w:pStyle w:val="CLMS2"/>
      <w:lvlText w:val="%1.%2"/>
      <w:lvlJc w:val="left"/>
      <w:pPr>
        <w:tabs>
          <w:tab w:val="num" w:pos="3403"/>
        </w:tabs>
        <w:ind w:left="3403" w:hanging="709"/>
      </w:pPr>
      <w:rPr>
        <w:rFonts w:ascii="Calibri" w:hAnsi="Calibri" w:cs="Calibri" w:hint="default"/>
        <w:b/>
        <w:color w:val="F37420"/>
        <w:sz w:val="24"/>
        <w:szCs w:val="24"/>
      </w:rPr>
    </w:lvl>
    <w:lvl w:ilvl="2">
      <w:start w:val="1"/>
      <w:numFmt w:val="lowerLetter"/>
      <w:pStyle w:val="CLMS3"/>
      <w:lvlText w:val="(%3)"/>
      <w:lvlJc w:val="left"/>
      <w:pPr>
        <w:tabs>
          <w:tab w:val="num" w:pos="993"/>
        </w:tabs>
        <w:ind w:left="993" w:hanging="709"/>
      </w:pPr>
      <w:rPr>
        <w:rFonts w:ascii="Calibri" w:hAnsi="Calibri" w:cs="Calibri" w:hint="default"/>
        <w:sz w:val="22"/>
        <w:szCs w:val="22"/>
      </w:rPr>
    </w:lvl>
    <w:lvl w:ilvl="3">
      <w:start w:val="1"/>
      <w:numFmt w:val="lowerRoman"/>
      <w:pStyle w:val="CLMS4"/>
      <w:lvlText w:val="(%4)"/>
      <w:lvlJc w:val="left"/>
      <w:pPr>
        <w:tabs>
          <w:tab w:val="num" w:pos="2126"/>
        </w:tabs>
        <w:ind w:left="2126" w:hanging="708"/>
      </w:pPr>
      <w:rPr>
        <w:rFonts w:cs="Courier New"/>
      </w:rPr>
    </w:lvl>
    <w:lvl w:ilvl="4">
      <w:start w:val="1"/>
      <w:numFmt w:val="upperLetter"/>
      <w:pStyle w:val="CLMS5"/>
      <w:lvlText w:val="(%5)"/>
      <w:lvlJc w:val="left"/>
      <w:pPr>
        <w:tabs>
          <w:tab w:val="num" w:pos="2694"/>
        </w:tabs>
        <w:ind w:left="2694" w:hanging="709"/>
      </w:pPr>
    </w:lvl>
    <w:lvl w:ilvl="5">
      <w:start w:val="1"/>
      <w:numFmt w:val="upperRoman"/>
      <w:lvlText w:val="(%6)"/>
      <w:lvlJc w:val="left"/>
      <w:pPr>
        <w:ind w:left="3544" w:hanging="709"/>
      </w:pPr>
      <w:rPr>
        <w:rFonts w:ascii="Palatino Linotype" w:hAnsi="Palatino Linotype" w:cs="Courier New" w:hint="default"/>
        <w:b w:val="0"/>
        <w:i w:val="0"/>
        <w:sz w:val="16"/>
        <w:szCs w:val="16"/>
      </w:rPr>
    </w:lvl>
    <w:lvl w:ilvl="6">
      <w:start w:val="1"/>
      <w:numFmt w:val="lowerRoman"/>
      <w:lvlText w:val="(%7)"/>
      <w:lvlJc w:val="left"/>
      <w:pPr>
        <w:ind w:left="4320" w:firstLine="0"/>
      </w:pPr>
      <w:rPr>
        <w:rFonts w:cs="Courier New"/>
      </w:rPr>
    </w:lvl>
    <w:lvl w:ilvl="7">
      <w:start w:val="1"/>
      <w:numFmt w:val="lowerLetter"/>
      <w:lvlText w:val="(%8)"/>
      <w:lvlJc w:val="left"/>
      <w:pPr>
        <w:ind w:left="5040" w:firstLine="0"/>
      </w:pPr>
      <w:rPr>
        <w:rFonts w:cs="Courier New"/>
      </w:rPr>
    </w:lvl>
    <w:lvl w:ilvl="8">
      <w:start w:val="1"/>
      <w:numFmt w:val="lowerRoman"/>
      <w:lvlText w:val="(%9)"/>
      <w:lvlJc w:val="left"/>
      <w:pPr>
        <w:ind w:left="5760" w:firstLine="0"/>
      </w:pPr>
      <w:rPr>
        <w:rFonts w:cs="Courier New"/>
      </w:rPr>
    </w:lvl>
  </w:abstractNum>
  <w:abstractNum w:abstractNumId="8" w15:restartNumberingAfterBreak="0">
    <w:nsid w:val="2C72580B"/>
    <w:multiLevelType w:val="multilevel"/>
    <w:tmpl w:val="4A0C07BE"/>
    <w:name w:val="PullOutBoxNumbering"/>
    <w:lvl w:ilvl="0">
      <w:start w:val="1"/>
      <w:numFmt w:val="decimal"/>
      <w:pStyle w:val="PullOutBoxNumbered"/>
      <w:lvlText w:val="%1."/>
      <w:lvlJc w:val="left"/>
      <w:pPr>
        <w:tabs>
          <w:tab w:val="num" w:pos="680"/>
        </w:tabs>
        <w:ind w:left="680" w:hanging="340"/>
      </w:pPr>
      <w:rPr>
        <w:rFonts w:hint="default"/>
        <w:b/>
        <w:i w:val="0"/>
        <w:color w:val="F37420" w:themeColor="accent1"/>
      </w:rPr>
    </w:lvl>
    <w:lvl w:ilvl="1">
      <w:start w:val="1"/>
      <w:numFmt w:val="lowerLetter"/>
      <w:pStyle w:val="PullOutBoxNumbered2"/>
      <w:lvlText w:val="%2."/>
      <w:lvlJc w:val="left"/>
      <w:pPr>
        <w:tabs>
          <w:tab w:val="num" w:pos="1021"/>
        </w:tabs>
        <w:ind w:left="1021" w:hanging="341"/>
      </w:pPr>
      <w:rPr>
        <w:rFonts w:hint="default"/>
        <w:b/>
        <w:i w:val="0"/>
        <w:color w:val="F37420" w:themeColor="accent1"/>
      </w:rPr>
    </w:lvl>
    <w:lvl w:ilvl="2">
      <w:start w:val="1"/>
      <w:numFmt w:val="lowerRoman"/>
      <w:pStyle w:val="PullOutBoxNumbered3"/>
      <w:lvlText w:val="%3."/>
      <w:lvlJc w:val="left"/>
      <w:pPr>
        <w:tabs>
          <w:tab w:val="num" w:pos="1361"/>
        </w:tabs>
        <w:ind w:left="1361" w:hanging="340"/>
      </w:pPr>
      <w:rPr>
        <w:rFonts w:hint="default"/>
        <w:b/>
        <w:i w:val="0"/>
        <w:color w:val="F37420" w:themeColor="accent1"/>
        <w:position w:val="2"/>
        <w:sz w:val="19"/>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F48079A"/>
    <w:multiLevelType w:val="hybridMultilevel"/>
    <w:tmpl w:val="C100CE72"/>
    <w:lvl w:ilvl="0" w:tplc="0C090017">
      <w:start w:val="1"/>
      <w:numFmt w:val="lowerLetter"/>
      <w:lvlText w:val="%1)"/>
      <w:lvlJc w:val="left"/>
      <w:pPr>
        <w:ind w:left="3414" w:hanging="360"/>
      </w:pPr>
    </w:lvl>
    <w:lvl w:ilvl="1" w:tplc="0C090019" w:tentative="1">
      <w:start w:val="1"/>
      <w:numFmt w:val="lowerLetter"/>
      <w:lvlText w:val="%2."/>
      <w:lvlJc w:val="left"/>
      <w:pPr>
        <w:ind w:left="4134" w:hanging="360"/>
      </w:pPr>
    </w:lvl>
    <w:lvl w:ilvl="2" w:tplc="0C09001B" w:tentative="1">
      <w:start w:val="1"/>
      <w:numFmt w:val="lowerRoman"/>
      <w:lvlText w:val="%3."/>
      <w:lvlJc w:val="right"/>
      <w:pPr>
        <w:ind w:left="4854" w:hanging="180"/>
      </w:pPr>
    </w:lvl>
    <w:lvl w:ilvl="3" w:tplc="0C09000F" w:tentative="1">
      <w:start w:val="1"/>
      <w:numFmt w:val="decimal"/>
      <w:lvlText w:val="%4."/>
      <w:lvlJc w:val="left"/>
      <w:pPr>
        <w:ind w:left="5574" w:hanging="360"/>
      </w:pPr>
    </w:lvl>
    <w:lvl w:ilvl="4" w:tplc="0C090019" w:tentative="1">
      <w:start w:val="1"/>
      <w:numFmt w:val="lowerLetter"/>
      <w:lvlText w:val="%5."/>
      <w:lvlJc w:val="left"/>
      <w:pPr>
        <w:ind w:left="6294" w:hanging="360"/>
      </w:pPr>
    </w:lvl>
    <w:lvl w:ilvl="5" w:tplc="0C09001B" w:tentative="1">
      <w:start w:val="1"/>
      <w:numFmt w:val="lowerRoman"/>
      <w:lvlText w:val="%6."/>
      <w:lvlJc w:val="right"/>
      <w:pPr>
        <w:ind w:left="7014" w:hanging="180"/>
      </w:pPr>
    </w:lvl>
    <w:lvl w:ilvl="6" w:tplc="0C09000F" w:tentative="1">
      <w:start w:val="1"/>
      <w:numFmt w:val="decimal"/>
      <w:lvlText w:val="%7."/>
      <w:lvlJc w:val="left"/>
      <w:pPr>
        <w:ind w:left="7734" w:hanging="360"/>
      </w:pPr>
    </w:lvl>
    <w:lvl w:ilvl="7" w:tplc="0C090019" w:tentative="1">
      <w:start w:val="1"/>
      <w:numFmt w:val="lowerLetter"/>
      <w:lvlText w:val="%8."/>
      <w:lvlJc w:val="left"/>
      <w:pPr>
        <w:ind w:left="8454" w:hanging="360"/>
      </w:pPr>
    </w:lvl>
    <w:lvl w:ilvl="8" w:tplc="0C09001B" w:tentative="1">
      <w:start w:val="1"/>
      <w:numFmt w:val="lowerRoman"/>
      <w:lvlText w:val="%9."/>
      <w:lvlJc w:val="right"/>
      <w:pPr>
        <w:ind w:left="9174" w:hanging="180"/>
      </w:pPr>
    </w:lvl>
  </w:abstractNum>
  <w:abstractNum w:abstractNumId="10" w15:restartNumberingAfterBreak="0">
    <w:nsid w:val="38723AD4"/>
    <w:multiLevelType w:val="multilevel"/>
    <w:tmpl w:val="4ADEACDA"/>
    <w:name w:val="PullOutList"/>
    <w:lvl w:ilvl="0">
      <w:start w:val="1"/>
      <w:numFmt w:val="bullet"/>
      <w:pStyle w:val="PullOutBoxBullet"/>
      <w:lvlText w:val=""/>
      <w:lvlJc w:val="left"/>
      <w:pPr>
        <w:tabs>
          <w:tab w:val="num" w:pos="680"/>
        </w:tabs>
        <w:ind w:left="680" w:hanging="340"/>
      </w:pPr>
      <w:rPr>
        <w:rFonts w:ascii="Wingdings" w:hAnsi="Wingdings" w:hint="default"/>
        <w:color w:val="F37420" w:themeColor="accent1"/>
        <w:sz w:val="18"/>
      </w:rPr>
    </w:lvl>
    <w:lvl w:ilvl="1">
      <w:start w:val="1"/>
      <w:numFmt w:val="bullet"/>
      <w:pStyle w:val="PullOutBoxBullet2"/>
      <w:lvlText w:val="–"/>
      <w:lvlJc w:val="left"/>
      <w:pPr>
        <w:tabs>
          <w:tab w:val="num" w:pos="1021"/>
        </w:tabs>
        <w:ind w:left="1021" w:hanging="341"/>
      </w:pPr>
      <w:rPr>
        <w:rFonts w:ascii="Arial" w:hAnsi="Arial" w:hint="default"/>
        <w:color w:val="F37420" w:themeColor="accent1"/>
      </w:rPr>
    </w:lvl>
    <w:lvl w:ilvl="2">
      <w:start w:val="1"/>
      <w:numFmt w:val="bullet"/>
      <w:pStyle w:val="PullOutBoxBullet3"/>
      <w:lvlText w:val="–"/>
      <w:lvlJc w:val="left"/>
      <w:pPr>
        <w:tabs>
          <w:tab w:val="num" w:pos="1361"/>
        </w:tabs>
        <w:ind w:left="1361" w:hanging="340"/>
      </w:pPr>
      <w:rPr>
        <w:rFonts w:ascii="Arial" w:hAnsi="Arial" w:hint="default"/>
        <w:color w:val="F3742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AEB0F0D"/>
    <w:multiLevelType w:val="multilevel"/>
    <w:tmpl w:val="7A7E9CE2"/>
    <w:name w:val="Caution22"/>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636683"/>
    <w:multiLevelType w:val="multilevel"/>
    <w:tmpl w:val="90D27202"/>
    <w:name w:val="WPHeadings"/>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none"/>
      <w:suff w:val="nothing"/>
      <w:lvlText w:val=""/>
      <w:lvlJc w:val="left"/>
      <w:pPr>
        <w:tabs>
          <w:tab w:val="num" w:pos="0"/>
        </w:tabs>
        <w:ind w:left="0" w:firstLine="0"/>
      </w:pPr>
      <w:rPr>
        <w:rFonts w:hint="default"/>
        <w:spacing w:val="0"/>
      </w:rPr>
    </w:lvl>
    <w:lvl w:ilvl="4">
      <w:start w:val="1"/>
      <w:numFmt w:val="none"/>
      <w:suff w:val="nothing"/>
      <w:lvlText w:val=""/>
      <w:lvlJc w:val="left"/>
      <w:pPr>
        <w:tabs>
          <w:tab w:val="num" w:pos="0"/>
        </w:tabs>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ED8373F"/>
    <w:multiLevelType w:val="multilevel"/>
    <w:tmpl w:val="A60CB002"/>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pStyle w:val="ListAlpha3"/>
      <w:lvlText w:val="%3)"/>
      <w:lvlJc w:val="left"/>
      <w:pPr>
        <w:ind w:left="1362" w:hanging="454"/>
      </w:pPr>
      <w:rPr>
        <w:rFonts w:hint="default"/>
      </w:rPr>
    </w:lvl>
    <w:lvl w:ilvl="3">
      <w:start w:val="1"/>
      <w:numFmt w:val="upperRoman"/>
      <w:pStyle w:val="ListAlpha4"/>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8E04BB3"/>
    <w:multiLevelType w:val="multilevel"/>
    <w:tmpl w:val="E96A3A22"/>
    <w:lvl w:ilvl="0">
      <w:start w:val="1"/>
      <w:numFmt w:val="bullet"/>
      <w:lvlText w:val=""/>
      <w:lvlJc w:val="left"/>
      <w:pPr>
        <w:tabs>
          <w:tab w:val="num" w:pos="680"/>
        </w:tabs>
        <w:ind w:left="680" w:hanging="340"/>
      </w:pPr>
      <w:rPr>
        <w:rFonts w:ascii="Wingdings" w:hAnsi="Wingdings" w:hint="default"/>
        <w:color w:val="888B8D" w:themeColor="text2"/>
        <w:sz w:val="18"/>
      </w:rPr>
    </w:lvl>
    <w:lvl w:ilvl="1">
      <w:start w:val="1"/>
      <w:numFmt w:val="bullet"/>
      <w:lvlText w:val="–"/>
      <w:lvlJc w:val="left"/>
      <w:pPr>
        <w:tabs>
          <w:tab w:val="num" w:pos="1021"/>
        </w:tabs>
        <w:ind w:left="1021" w:hanging="341"/>
      </w:pPr>
      <w:rPr>
        <w:rFonts w:ascii="Arial" w:hAnsi="Arial" w:hint="default"/>
        <w:color w:val="888B8D" w:themeColor="text2"/>
      </w:rPr>
    </w:lvl>
    <w:lvl w:ilvl="2">
      <w:start w:val="1"/>
      <w:numFmt w:val="bullet"/>
      <w:lvlText w:val=""/>
      <w:lvlJc w:val="left"/>
      <w:pPr>
        <w:tabs>
          <w:tab w:val="num" w:pos="1361"/>
        </w:tabs>
        <w:ind w:left="1361" w:hanging="340"/>
      </w:pPr>
      <w:rPr>
        <w:rFonts w:ascii="Symbol" w:hAnsi="Symbol" w:hint="default"/>
        <w:color w:val="888B8D"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5C737292"/>
    <w:multiLevelType w:val="multilevel"/>
    <w:tmpl w:val="0C09001D"/>
    <w:name w:val="Caution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D0540A9"/>
    <w:multiLevelType w:val="multilevel"/>
    <w:tmpl w:val="BB8ECC44"/>
    <w:name w:val="SDPAppendices"/>
    <w:lvl w:ilvl="0">
      <w:start w:val="1"/>
      <w:numFmt w:val="upperLetter"/>
      <w:suff w:val="nothing"/>
      <w:lvlText w:val="Appendix %1"/>
      <w:lvlJc w:val="left"/>
      <w:pPr>
        <w:ind w:left="0" w:firstLine="0"/>
      </w:pPr>
      <w:rPr>
        <w:rFonts w:hint="default"/>
        <w:b/>
        <w:i w:val="0"/>
        <w:color w:val="F37420" w:themeColor="accent1"/>
        <w:sz w:val="96"/>
      </w:rPr>
    </w:lvl>
    <w:lvl w:ilvl="1">
      <w:start w:val="1"/>
      <w:numFmt w:val="decimal"/>
      <w:lvlText w:val="%1%2."/>
      <w:lvlJc w:val="left"/>
      <w:pPr>
        <w:tabs>
          <w:tab w:val="num" w:pos="907"/>
        </w:tabs>
        <w:ind w:left="907" w:hanging="907"/>
      </w:pPr>
      <w:rPr>
        <w:rFonts w:hint="default"/>
        <w:sz w:val="36"/>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907"/>
        </w:tabs>
        <w:ind w:left="907" w:hanging="907"/>
      </w:pPr>
      <w:rPr>
        <w:rFonts w:hint="default"/>
        <w:spacing w:val="0"/>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5E523A4B"/>
    <w:multiLevelType w:val="hybridMultilevel"/>
    <w:tmpl w:val="5458100A"/>
    <w:lvl w:ilvl="0" w:tplc="4D8684D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C45C5F"/>
    <w:multiLevelType w:val="hybridMultilevel"/>
    <w:tmpl w:val="D14613C0"/>
    <w:lvl w:ilvl="0" w:tplc="12BAB7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A869DF"/>
    <w:multiLevelType w:val="multilevel"/>
    <w:tmpl w:val="54B61F50"/>
    <w:name w:val="Atco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50257EE"/>
    <w:multiLevelType w:val="multilevel"/>
    <w:tmpl w:val="319C84B4"/>
    <w:name w:val="WPAppendices"/>
    <w:lvl w:ilvl="0">
      <w:start w:val="1"/>
      <w:numFmt w:val="upperLetter"/>
      <w:pStyle w:val="Heading8"/>
      <w:suff w:val="nothing"/>
      <w:lvlText w:val="Appendix %1"/>
      <w:lvlJc w:val="left"/>
      <w:pPr>
        <w:ind w:left="0" w:firstLine="0"/>
      </w:pPr>
      <w:rPr>
        <w:rFonts w:hint="default"/>
        <w:b/>
        <w:i w:val="0"/>
        <w:sz w:val="96"/>
      </w:rPr>
    </w:lvl>
    <w:lvl w:ilvl="1">
      <w:start w:val="1"/>
      <w:numFmt w:val="decimal"/>
      <w:pStyle w:val="Heading9"/>
      <w:lvlText w:val="%1.%2"/>
      <w:lvlJc w:val="left"/>
      <w:pPr>
        <w:ind w:left="907" w:hanging="907"/>
      </w:pPr>
      <w:rPr>
        <w:rFonts w:hint="default"/>
      </w:rPr>
    </w:lvl>
    <w:lvl w:ilvl="2">
      <w:start w:val="1"/>
      <w:numFmt w:val="decimal"/>
      <w:pStyle w:val="AppendixHeading2"/>
      <w:lvlText w:val="%1.%2.%3"/>
      <w:lvlJc w:val="left"/>
      <w:pPr>
        <w:ind w:left="907" w:hanging="907"/>
      </w:pPr>
      <w:rPr>
        <w:rFonts w:hint="default"/>
      </w:rPr>
    </w:lvl>
    <w:lvl w:ilvl="3">
      <w:start w:val="1"/>
      <w:numFmt w:val="decimal"/>
      <w:pStyle w:val="AppendixHeading3"/>
      <w:lvlText w:val="%1.%2.%3.%4"/>
      <w:lvlJc w:val="left"/>
      <w:pPr>
        <w:ind w:left="907" w:hanging="907"/>
      </w:pPr>
      <w:rPr>
        <w:rFonts w:hint="default"/>
      </w:rPr>
    </w:lvl>
    <w:lvl w:ilvl="4">
      <w:start w:val="1"/>
      <w:numFmt w:val="decimal"/>
      <w:pStyle w:val="AppendixHeading4"/>
      <w:lvlText w:val="%1.%2.%3.%4.%5"/>
      <w:lvlJc w:val="left"/>
      <w:pPr>
        <w:ind w:left="1134" w:hanging="1134"/>
      </w:pPr>
      <w:rPr>
        <w:rFonts w:hint="default"/>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25" w15:restartNumberingAfterBreak="0">
    <w:nsid w:val="65E95853"/>
    <w:multiLevelType w:val="hybridMultilevel"/>
    <w:tmpl w:val="76DE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A7450D"/>
    <w:multiLevelType w:val="multilevel"/>
    <w:tmpl w:val="1B284622"/>
    <w:name w:val="ListNumbering"/>
    <w:lvl w:ilvl="0">
      <w:start w:val="1"/>
      <w:numFmt w:val="decimal"/>
      <w:lvlText w:val="%1."/>
      <w:lvlJc w:val="left"/>
      <w:pPr>
        <w:tabs>
          <w:tab w:val="num" w:pos="454"/>
        </w:tabs>
        <w:ind w:left="454" w:hanging="454"/>
      </w:pPr>
      <w:rPr>
        <w:rFonts w:hint="default"/>
        <w:b/>
        <w:i w:val="0"/>
        <w:color w:val="auto"/>
      </w:rPr>
    </w:lvl>
    <w:lvl w:ilvl="1">
      <w:start w:val="1"/>
      <w:numFmt w:val="lowerLetter"/>
      <w:lvlText w:val="%2."/>
      <w:lvlJc w:val="left"/>
      <w:pPr>
        <w:tabs>
          <w:tab w:val="num" w:pos="908"/>
        </w:tabs>
        <w:ind w:left="908" w:hanging="454"/>
      </w:pPr>
      <w:rPr>
        <w:rFonts w:hint="default"/>
        <w:b/>
        <w:i w:val="0"/>
        <w:color w:val="auto"/>
      </w:rPr>
    </w:lvl>
    <w:lvl w:ilvl="2">
      <w:start w:val="1"/>
      <w:numFmt w:val="lowerRoman"/>
      <w:lvlText w:val="%3."/>
      <w:lvlJc w:val="left"/>
      <w:pPr>
        <w:tabs>
          <w:tab w:val="num" w:pos="1362"/>
        </w:tabs>
        <w:ind w:left="1362" w:hanging="454"/>
      </w:pPr>
      <w:rPr>
        <w:rFonts w:hint="default"/>
        <w:b/>
        <w:i w:val="0"/>
        <w:color w:val="auto"/>
      </w:rPr>
    </w:lvl>
    <w:lvl w:ilvl="3">
      <w:start w:val="1"/>
      <w:numFmt w:val="upperLetter"/>
      <w:lvlText w:val="%4."/>
      <w:lvlJc w:val="left"/>
      <w:pPr>
        <w:tabs>
          <w:tab w:val="num" w:pos="1816"/>
        </w:tabs>
        <w:ind w:left="1816" w:hanging="454"/>
      </w:pPr>
      <w:rPr>
        <w:rFonts w:hint="default"/>
        <w:b/>
        <w:i w:val="0"/>
        <w:color w:val="auto"/>
      </w:rPr>
    </w:lvl>
    <w:lvl w:ilvl="4">
      <w:start w:val="1"/>
      <w:numFmt w:val="upperRoman"/>
      <w:lvlText w:val="%5."/>
      <w:lvlJc w:val="left"/>
      <w:pPr>
        <w:tabs>
          <w:tab w:val="num" w:pos="2270"/>
        </w:tabs>
        <w:ind w:left="2270" w:hanging="454"/>
      </w:pPr>
      <w:rPr>
        <w:rFonts w:hint="default"/>
        <w:b/>
        <w:i w:val="0"/>
        <w:color w:val="auto"/>
      </w:rPr>
    </w:lvl>
    <w:lvl w:ilvl="5">
      <w:start w:val="1"/>
      <w:numFmt w:val="lowerRoman"/>
      <w:lvlText w:val="%6."/>
      <w:lvlJc w:val="right"/>
      <w:pPr>
        <w:tabs>
          <w:tab w:val="num" w:pos="2724"/>
        </w:tabs>
        <w:ind w:left="2724" w:hanging="454"/>
      </w:pPr>
      <w:rPr>
        <w:rFonts w:hint="default"/>
      </w:rPr>
    </w:lvl>
    <w:lvl w:ilvl="6">
      <w:start w:val="1"/>
      <w:numFmt w:val="decimal"/>
      <w:lvlText w:val="%7."/>
      <w:lvlJc w:val="left"/>
      <w:pPr>
        <w:tabs>
          <w:tab w:val="num" w:pos="3178"/>
        </w:tabs>
        <w:ind w:left="3178" w:hanging="454"/>
      </w:pPr>
      <w:rPr>
        <w:rFonts w:hint="default"/>
      </w:rPr>
    </w:lvl>
    <w:lvl w:ilvl="7">
      <w:start w:val="1"/>
      <w:numFmt w:val="lowerLetter"/>
      <w:lvlText w:val="%8."/>
      <w:lvlJc w:val="left"/>
      <w:pPr>
        <w:tabs>
          <w:tab w:val="num" w:pos="3632"/>
        </w:tabs>
        <w:ind w:left="3632" w:hanging="454"/>
      </w:pPr>
      <w:rPr>
        <w:rFonts w:hint="default"/>
      </w:rPr>
    </w:lvl>
    <w:lvl w:ilvl="8">
      <w:start w:val="1"/>
      <w:numFmt w:val="lowerRoman"/>
      <w:lvlText w:val="%9."/>
      <w:lvlJc w:val="right"/>
      <w:pPr>
        <w:tabs>
          <w:tab w:val="num" w:pos="4086"/>
        </w:tabs>
        <w:ind w:left="4086" w:hanging="454"/>
      </w:pPr>
      <w:rPr>
        <w:rFonts w:hint="default"/>
      </w:rPr>
    </w:lvl>
  </w:abstractNum>
  <w:abstractNum w:abstractNumId="27" w15:restartNumberingAfterBreak="0">
    <w:nsid w:val="6D1D40AC"/>
    <w:multiLevelType w:val="multilevel"/>
    <w:tmpl w:val="3C04CC92"/>
    <w:name w:val="TableNumbering"/>
    <w:lvl w:ilvl="0">
      <w:start w:val="1"/>
      <w:numFmt w:val="decimal"/>
      <w:pStyle w:val="TableTextNumbered1"/>
      <w:lvlText w:val="%1."/>
      <w:lvlJc w:val="left"/>
      <w:pPr>
        <w:tabs>
          <w:tab w:val="num" w:pos="397"/>
        </w:tabs>
        <w:ind w:left="397" w:hanging="340"/>
      </w:pPr>
      <w:rPr>
        <w:rFonts w:hint="default"/>
        <w:b w:val="0"/>
        <w:i w:val="0"/>
        <w:color w:val="333333" w:themeColor="text1"/>
      </w:rPr>
    </w:lvl>
    <w:lvl w:ilvl="1">
      <w:start w:val="1"/>
      <w:numFmt w:val="lowerLetter"/>
      <w:pStyle w:val="TableTextNumbered2"/>
      <w:lvlText w:val="%2."/>
      <w:lvlJc w:val="left"/>
      <w:pPr>
        <w:tabs>
          <w:tab w:val="num" w:pos="737"/>
        </w:tabs>
        <w:ind w:left="737" w:hanging="340"/>
      </w:pPr>
      <w:rPr>
        <w:rFonts w:hint="default"/>
        <w:b w:val="0"/>
        <w:i w:val="0"/>
        <w:color w:val="333333" w:themeColor="text1"/>
      </w:rPr>
    </w:lvl>
    <w:lvl w:ilvl="2">
      <w:start w:val="1"/>
      <w:numFmt w:val="lowerRoman"/>
      <w:pStyle w:val="TableTextNumbered3"/>
      <w:lvlText w:val="%3."/>
      <w:lvlJc w:val="left"/>
      <w:pPr>
        <w:tabs>
          <w:tab w:val="num" w:pos="1077"/>
        </w:tabs>
        <w:ind w:left="1077" w:hanging="340"/>
      </w:pPr>
      <w:rPr>
        <w:rFonts w:hint="default"/>
        <w:b w:val="0"/>
        <w:i w:val="0"/>
        <w:color w:val="333333" w:themeColor="tex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8168E026"/>
    <w:name w:val="QuoteBullets"/>
    <w:lvl w:ilvl="0">
      <w:start w:val="1"/>
      <w:numFmt w:val="bullet"/>
      <w:pStyle w:val="QuoteBullet"/>
      <w:lvlText w:val="•"/>
      <w:lvlJc w:val="left"/>
      <w:pPr>
        <w:tabs>
          <w:tab w:val="num" w:pos="851"/>
        </w:tabs>
        <w:ind w:left="851" w:hanging="284"/>
      </w:pPr>
      <w:rPr>
        <w:rFonts w:ascii="Calibri" w:hAnsi="Calibri" w:hint="default"/>
        <w:color w:val="333333" w:themeColor="text1"/>
      </w:rPr>
    </w:lvl>
    <w:lvl w:ilvl="1">
      <w:start w:val="1"/>
      <w:numFmt w:val="bullet"/>
      <w:pStyle w:val="QuoteBullet2"/>
      <w:lvlText w:val="‒"/>
      <w:lvlJc w:val="left"/>
      <w:pPr>
        <w:tabs>
          <w:tab w:val="num" w:pos="1134"/>
        </w:tabs>
        <w:ind w:left="1134" w:hanging="283"/>
      </w:pPr>
      <w:rPr>
        <w:rFonts w:ascii="Calibri" w:hAnsi="Calibri" w:hint="default"/>
        <w:color w:val="333333" w:themeColor="text1"/>
      </w:rPr>
    </w:lvl>
    <w:lvl w:ilvl="2">
      <w:start w:val="1"/>
      <w:numFmt w:val="bullet"/>
      <w:lvlText w:val="‒"/>
      <w:lvlJc w:val="left"/>
      <w:pPr>
        <w:tabs>
          <w:tab w:val="num" w:pos="1418"/>
        </w:tabs>
        <w:ind w:left="1418" w:hanging="283"/>
      </w:pPr>
      <w:rPr>
        <w:rFonts w:ascii="Calibri" w:hAnsi="Calibri" w:hint="default"/>
        <w:color w:val="888B8D"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03C7FE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7E735AF"/>
    <w:multiLevelType w:val="multilevel"/>
    <w:tmpl w:val="F0BA989E"/>
    <w:name w:val="MyListNumbering"/>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1" w15:restartNumberingAfterBreak="0">
    <w:nsid w:val="7839021E"/>
    <w:multiLevelType w:val="multilevel"/>
    <w:tmpl w:val="D6C4C82E"/>
    <w:name w:val="JemenaList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color w:val="auto"/>
        <w:position w:val="0"/>
        <w:sz w:val="20"/>
        <w:szCs w:val="16"/>
      </w:rPr>
    </w:lvl>
    <w:lvl w:ilvl="3">
      <w:start w:val="1"/>
      <w:numFmt w:val="none"/>
      <w:lvlText w:val=""/>
      <w:lvlJc w:val="left"/>
      <w:pPr>
        <w:tabs>
          <w:tab w:val="num" w:pos="1573"/>
        </w:tabs>
        <w:ind w:left="1501" w:hanging="648"/>
      </w:pPr>
      <w:rPr>
        <w:rFonts w:hint="default"/>
      </w:rPr>
    </w:lvl>
    <w:lvl w:ilvl="4">
      <w:start w:val="1"/>
      <w:numFmt w:val="none"/>
      <w:lvlText w:val=""/>
      <w:lvlJc w:val="left"/>
      <w:pPr>
        <w:tabs>
          <w:tab w:val="num" w:pos="2293"/>
        </w:tabs>
        <w:ind w:left="2005" w:hanging="792"/>
      </w:pPr>
      <w:rPr>
        <w:rFonts w:hint="default"/>
      </w:rPr>
    </w:lvl>
    <w:lvl w:ilvl="5">
      <w:start w:val="1"/>
      <w:numFmt w:val="none"/>
      <w:lvlText w:val=""/>
      <w:lvlJc w:val="left"/>
      <w:pPr>
        <w:tabs>
          <w:tab w:val="num" w:pos="2653"/>
        </w:tabs>
        <w:ind w:left="2509" w:hanging="936"/>
      </w:pPr>
      <w:rPr>
        <w:rFonts w:hint="default"/>
      </w:rPr>
    </w:lvl>
    <w:lvl w:ilvl="6">
      <w:start w:val="1"/>
      <w:numFmt w:val="none"/>
      <w:lvlText w:val=""/>
      <w:lvlJc w:val="left"/>
      <w:pPr>
        <w:tabs>
          <w:tab w:val="num" w:pos="3373"/>
        </w:tabs>
        <w:ind w:left="3013" w:hanging="1080"/>
      </w:pPr>
      <w:rPr>
        <w:rFonts w:hint="default"/>
      </w:rPr>
    </w:lvl>
    <w:lvl w:ilvl="7">
      <w:start w:val="1"/>
      <w:numFmt w:val="none"/>
      <w:lvlText w:val=""/>
      <w:lvlJc w:val="left"/>
      <w:pPr>
        <w:tabs>
          <w:tab w:val="num" w:pos="3733"/>
        </w:tabs>
        <w:ind w:left="3517" w:hanging="1224"/>
      </w:pPr>
      <w:rPr>
        <w:rFonts w:hint="default"/>
      </w:rPr>
    </w:lvl>
    <w:lvl w:ilvl="8">
      <w:start w:val="1"/>
      <w:numFmt w:val="none"/>
      <w:lvlText w:val=""/>
      <w:lvlJc w:val="left"/>
      <w:pPr>
        <w:tabs>
          <w:tab w:val="num" w:pos="4453"/>
        </w:tabs>
        <w:ind w:left="4093" w:hanging="1440"/>
      </w:pPr>
      <w:rPr>
        <w:rFonts w:hint="default"/>
      </w:rPr>
    </w:lvl>
  </w:abstractNum>
  <w:abstractNum w:abstractNumId="32" w15:restartNumberingAfterBreak="0">
    <w:nsid w:val="79841DDA"/>
    <w:multiLevelType w:val="multilevel"/>
    <w:tmpl w:val="367A380A"/>
    <w:name w:val="Warning2"/>
    <w:lvl w:ilvl="0">
      <w:start w:val="1"/>
      <w:numFmt w:val="none"/>
      <w:lvlText w:val="Warning:"/>
      <w:lvlJc w:val="left"/>
      <w:pPr>
        <w:tabs>
          <w:tab w:val="num" w:pos="1134"/>
        </w:tabs>
        <w:ind w:left="1134" w:hanging="992"/>
      </w:pPr>
      <w:rPr>
        <w:rFonts w:hint="default"/>
        <w:b/>
        <w:i w:val="0"/>
        <w:caps w:val="0"/>
        <w:color w:val="FF0000"/>
      </w:rPr>
    </w:lvl>
    <w:lvl w:ilvl="1">
      <w:start w:val="1"/>
      <w:numFmt w:val="none"/>
      <w:lvlText w:val="Warning:"/>
      <w:lvlJc w:val="left"/>
      <w:pPr>
        <w:tabs>
          <w:tab w:val="num" w:pos="1503"/>
        </w:tabs>
        <w:ind w:left="1503" w:hanging="993"/>
      </w:pPr>
      <w:rPr>
        <w:rFonts w:hint="default"/>
        <w:b/>
        <w:i w:val="0"/>
        <w:color w:val="FF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58878004">
    <w:abstractNumId w:val="14"/>
  </w:num>
  <w:num w:numId="2" w16cid:durableId="1514995875">
    <w:abstractNumId w:val="27"/>
  </w:num>
  <w:num w:numId="3" w16cid:durableId="542211794">
    <w:abstractNumId w:val="5"/>
  </w:num>
  <w:num w:numId="4" w16cid:durableId="1416593174">
    <w:abstractNumId w:val="20"/>
  </w:num>
  <w:num w:numId="5" w16cid:durableId="1811677840">
    <w:abstractNumId w:val="10"/>
  </w:num>
  <w:num w:numId="6" w16cid:durableId="1314795359">
    <w:abstractNumId w:val="21"/>
  </w:num>
  <w:num w:numId="7" w16cid:durableId="1082990439">
    <w:abstractNumId w:val="28"/>
  </w:num>
  <w:num w:numId="8" w16cid:durableId="372535477">
    <w:abstractNumId w:val="8"/>
  </w:num>
  <w:num w:numId="9" w16cid:durableId="1958098548">
    <w:abstractNumId w:val="13"/>
  </w:num>
  <w:num w:numId="10" w16cid:durableId="1567105964">
    <w:abstractNumId w:val="6"/>
  </w:num>
  <w:num w:numId="11" w16cid:durableId="1427115708">
    <w:abstractNumId w:val="26"/>
  </w:num>
  <w:num w:numId="12" w16cid:durableId="153768171">
    <w:abstractNumId w:val="10"/>
  </w:num>
  <w:num w:numId="13" w16cid:durableId="1666469065">
    <w:abstractNumId w:val="1"/>
  </w:num>
  <w:num w:numId="14" w16cid:durableId="591595598">
    <w:abstractNumId w:val="2"/>
  </w:num>
  <w:num w:numId="15" w16cid:durableId="4012962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382168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66613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867394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73837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30068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57466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37119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51213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72396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34561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29009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37241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6587574">
    <w:abstractNumId w:val="16"/>
  </w:num>
  <w:num w:numId="29" w16cid:durableId="751704616">
    <w:abstractNumId w:val="29"/>
  </w:num>
  <w:num w:numId="30" w16cid:durableId="526063462">
    <w:abstractNumId w:val="8"/>
    <w:lvlOverride w:ilvl="0">
      <w:lvl w:ilvl="0">
        <w:start w:val="1"/>
        <w:numFmt w:val="decimal"/>
        <w:pStyle w:val="PullOutBoxNumbered"/>
        <w:lvlText w:val="%1."/>
        <w:lvlJc w:val="left"/>
        <w:pPr>
          <w:tabs>
            <w:tab w:val="num" w:pos="624"/>
          </w:tabs>
          <w:ind w:left="624" w:hanging="340"/>
        </w:pPr>
        <w:rPr>
          <w:rFonts w:hint="default"/>
        </w:rPr>
      </w:lvl>
    </w:lvlOverride>
    <w:lvlOverride w:ilvl="1">
      <w:lvl w:ilvl="1">
        <w:start w:val="1"/>
        <w:numFmt w:val="lowerLetter"/>
        <w:pStyle w:val="PullOutBoxNumbered2"/>
        <w:lvlText w:val="%2)"/>
        <w:lvlJc w:val="left"/>
        <w:pPr>
          <w:tabs>
            <w:tab w:val="num" w:pos="964"/>
          </w:tabs>
          <w:ind w:left="964" w:hanging="340"/>
        </w:pPr>
        <w:rPr>
          <w:rFonts w:hint="default"/>
          <w:color w:val="auto"/>
        </w:rPr>
      </w:lvl>
    </w:lvlOverride>
    <w:lvlOverride w:ilvl="2">
      <w:lvl w:ilvl="2">
        <w:start w:val="1"/>
        <w:numFmt w:val="lowerRoman"/>
        <w:pStyle w:val="PullOutBoxNumbered3"/>
        <w:lvlText w:val="%3)"/>
        <w:lvlJc w:val="left"/>
        <w:pPr>
          <w:tabs>
            <w:tab w:val="num" w:pos="1304"/>
          </w:tabs>
          <w:ind w:left="1304" w:hanging="340"/>
        </w:pPr>
        <w:rPr>
          <w:rFonts w:hint="default"/>
          <w:color w:val="auto"/>
          <w:position w:val="2"/>
          <w:sz w:val="16"/>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1" w16cid:durableId="1106390768">
    <w:abstractNumId w:val="11"/>
  </w:num>
  <w:num w:numId="32" w16cid:durableId="5555503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493824">
    <w:abstractNumId w:val="10"/>
    <w:lvlOverride w:ilvl="0">
      <w:lvl w:ilvl="0">
        <w:start w:val="1"/>
        <w:numFmt w:val="bullet"/>
        <w:pStyle w:val="PullOutBoxBullet"/>
        <w:lvlText w:val=""/>
        <w:lvlJc w:val="left"/>
        <w:pPr>
          <w:tabs>
            <w:tab w:val="num" w:pos="680"/>
          </w:tabs>
          <w:ind w:left="680" w:hanging="340"/>
        </w:pPr>
        <w:rPr>
          <w:rFonts w:ascii="Wingdings" w:hAnsi="Wingdings" w:hint="default"/>
          <w:color w:val="888B8D" w:themeColor="text2"/>
          <w:sz w:val="18"/>
        </w:rPr>
      </w:lvl>
    </w:lvlOverride>
    <w:lvlOverride w:ilvl="1">
      <w:lvl w:ilvl="1">
        <w:start w:val="1"/>
        <w:numFmt w:val="bullet"/>
        <w:pStyle w:val="PullOutBoxBullet2"/>
        <w:lvlText w:val="–"/>
        <w:lvlJc w:val="left"/>
        <w:pPr>
          <w:tabs>
            <w:tab w:val="num" w:pos="1021"/>
          </w:tabs>
          <w:ind w:left="1021" w:hanging="341"/>
        </w:pPr>
        <w:rPr>
          <w:rFonts w:ascii="Arial" w:hAnsi="Arial" w:hint="default"/>
          <w:color w:val="auto"/>
        </w:rPr>
      </w:lvl>
    </w:lvlOverride>
    <w:lvlOverride w:ilvl="2">
      <w:lvl w:ilvl="2">
        <w:start w:val="1"/>
        <w:numFmt w:val="bullet"/>
        <w:pStyle w:val="PullOutBoxBullet3"/>
        <w:lvlText w:val=""/>
        <w:lvlJc w:val="left"/>
        <w:pPr>
          <w:tabs>
            <w:tab w:val="num" w:pos="1361"/>
          </w:tabs>
          <w:ind w:left="1361" w:hanging="340"/>
        </w:pPr>
        <w:rPr>
          <w:rFonts w:ascii="Symbol" w:hAnsi="Symbol" w:hint="default"/>
          <w:color w:val="auto"/>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4" w16cid:durableId="879822519">
    <w:abstractNumId w:val="18"/>
  </w:num>
  <w:num w:numId="35" w16cid:durableId="150605999">
    <w:abstractNumId w:val="10"/>
    <w:lvlOverride w:ilvl="0">
      <w:lvl w:ilvl="0">
        <w:start w:val="1"/>
        <w:numFmt w:val="bullet"/>
        <w:pStyle w:val="PullOutBoxBullet"/>
        <w:lvlText w:val=""/>
        <w:lvlJc w:val="left"/>
        <w:pPr>
          <w:tabs>
            <w:tab w:val="num" w:pos="680"/>
          </w:tabs>
          <w:ind w:left="680" w:hanging="340"/>
        </w:pPr>
        <w:rPr>
          <w:rFonts w:ascii="Wingdings" w:hAnsi="Wingdings" w:hint="default"/>
          <w:color w:val="888B8D" w:themeColor="text2"/>
          <w:sz w:val="18"/>
        </w:rPr>
      </w:lvl>
    </w:lvlOverride>
    <w:lvlOverride w:ilvl="1">
      <w:lvl w:ilvl="1">
        <w:start w:val="1"/>
        <w:numFmt w:val="bullet"/>
        <w:pStyle w:val="PullOutBoxBullet2"/>
        <w:lvlText w:val="–"/>
        <w:lvlJc w:val="left"/>
        <w:pPr>
          <w:tabs>
            <w:tab w:val="num" w:pos="1021"/>
          </w:tabs>
          <w:ind w:left="1021" w:hanging="341"/>
        </w:pPr>
        <w:rPr>
          <w:rFonts w:ascii="Arial" w:hAnsi="Arial" w:hint="default"/>
          <w:color w:val="888B8D" w:themeColor="text2"/>
        </w:rPr>
      </w:lvl>
    </w:lvlOverride>
    <w:lvlOverride w:ilvl="2">
      <w:lvl w:ilvl="2">
        <w:start w:val="1"/>
        <w:numFmt w:val="bullet"/>
        <w:pStyle w:val="PullOutBoxBullet3"/>
        <w:lvlText w:val=""/>
        <w:lvlJc w:val="left"/>
        <w:pPr>
          <w:tabs>
            <w:tab w:val="num" w:pos="1361"/>
          </w:tabs>
          <w:ind w:left="1361" w:hanging="340"/>
        </w:pPr>
        <w:rPr>
          <w:rFonts w:ascii="Symbol" w:hAnsi="Symbol" w:hint="default"/>
          <w:color w:val="888B8D" w:themeColor="text2"/>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6" w16cid:durableId="10292583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34532451">
    <w:abstractNumId w:val="23"/>
  </w:num>
  <w:num w:numId="38" w16cid:durableId="1046876015">
    <w:abstractNumId w:val="30"/>
  </w:num>
  <w:num w:numId="39" w16cid:durableId="801461044">
    <w:abstractNumId w:val="24"/>
  </w:num>
  <w:num w:numId="40" w16cid:durableId="726537785">
    <w:abstractNumId w:val="13"/>
  </w:num>
  <w:num w:numId="41" w16cid:durableId="859203240">
    <w:abstractNumId w:val="13"/>
  </w:num>
  <w:num w:numId="42" w16cid:durableId="1984503278">
    <w:abstractNumId w:val="13"/>
  </w:num>
  <w:num w:numId="43" w16cid:durableId="997342155">
    <w:abstractNumId w:val="13"/>
  </w:num>
  <w:num w:numId="44" w16cid:durableId="154028522">
    <w:abstractNumId w:val="15"/>
  </w:num>
  <w:num w:numId="45" w16cid:durableId="1922912994">
    <w:abstractNumId w:val="7"/>
  </w:num>
  <w:num w:numId="46" w16cid:durableId="2006005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69426879">
    <w:abstractNumId w:val="25"/>
  </w:num>
  <w:num w:numId="48" w16cid:durableId="704597544">
    <w:abstractNumId w:val="4"/>
  </w:num>
  <w:num w:numId="49" w16cid:durableId="12780272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76032489">
    <w:abstractNumId w:val="9"/>
  </w:num>
  <w:num w:numId="51" w16cid:durableId="1637759221">
    <w:abstractNumId w:val="22"/>
  </w:num>
  <w:num w:numId="52" w16cid:durableId="1095051984">
    <w:abstractNumId w:val="13"/>
  </w:num>
  <w:num w:numId="53" w16cid:durableId="628514307">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breviations" w:val="True"/>
    <w:docVar w:name="AppendixName" w:val="Appendix"/>
    <w:docVar w:name="BlueCover" w:val="True"/>
    <w:docVar w:name="chkHeading1OddPage" w:val="False"/>
    <w:docVar w:name="ColorPalette" w:val="August2014"/>
    <w:docVar w:name="CoverLayout" w:val="1"/>
    <w:docVar w:name="DCP" w:val="True"/>
    <w:docVar w:name="EntityName" w:val="Western Power"/>
    <w:docVar w:name="ESprefix" w:val="ES"/>
    <w:docVar w:name="ExecutiveSummary" w:val="True"/>
    <w:docVar w:name="Glossary" w:val="False"/>
    <w:docVar w:name="Heading1Numbered" w:val="True"/>
    <w:docVar w:name="Heading2Numbered" w:val="True"/>
    <w:docVar w:name="Heading3Numbered" w:val="True"/>
    <w:docVar w:name="Heading4Numbered" w:val="False"/>
    <w:docVar w:name="Heading5Numbered" w:val="False"/>
    <w:docVar w:name="IsWordingOverview" w:val="False"/>
    <w:docVar w:name="LightBlueCover" w:val="False"/>
    <w:docVar w:name="NumberedBodyText" w:val="False"/>
    <w:docVar w:name="Overview" w:val="False"/>
    <w:docVar w:name="PageSetup" w:val="Single"/>
    <w:docVar w:name="RibbonLabel" w:val="Appendix"/>
    <w:docVar w:name="TitleInFooter" w:val="True"/>
    <w:docVar w:name="TOC" w:val="True"/>
    <w:docVar w:name="TOCNew" w:val="True"/>
    <w:docVar w:name="Version" w:val="25/08/2014"/>
    <w:docVar w:name="xAppendixName" w:val="Appendix"/>
    <w:docVar w:name="xHeadingsNumbered" w:val="True"/>
  </w:docVars>
  <w:rsids>
    <w:rsidRoot w:val="00223638"/>
    <w:rsid w:val="0000017F"/>
    <w:rsid w:val="00000279"/>
    <w:rsid w:val="000003D5"/>
    <w:rsid w:val="000004BD"/>
    <w:rsid w:val="00000B7A"/>
    <w:rsid w:val="00000C89"/>
    <w:rsid w:val="00000FEB"/>
    <w:rsid w:val="000011F7"/>
    <w:rsid w:val="000011F8"/>
    <w:rsid w:val="000012BE"/>
    <w:rsid w:val="0000279C"/>
    <w:rsid w:val="000028B4"/>
    <w:rsid w:val="00002DE1"/>
    <w:rsid w:val="000037A0"/>
    <w:rsid w:val="00003960"/>
    <w:rsid w:val="0000420B"/>
    <w:rsid w:val="00004237"/>
    <w:rsid w:val="000042C3"/>
    <w:rsid w:val="00004CA4"/>
    <w:rsid w:val="00005014"/>
    <w:rsid w:val="00005261"/>
    <w:rsid w:val="00005647"/>
    <w:rsid w:val="00005667"/>
    <w:rsid w:val="00005811"/>
    <w:rsid w:val="0000591C"/>
    <w:rsid w:val="00005E94"/>
    <w:rsid w:val="00006731"/>
    <w:rsid w:val="00006769"/>
    <w:rsid w:val="00006A2C"/>
    <w:rsid w:val="00006F08"/>
    <w:rsid w:val="000079BC"/>
    <w:rsid w:val="00007A8E"/>
    <w:rsid w:val="00010A57"/>
    <w:rsid w:val="00010AAD"/>
    <w:rsid w:val="00010E3F"/>
    <w:rsid w:val="0001107C"/>
    <w:rsid w:val="00011450"/>
    <w:rsid w:val="000114BD"/>
    <w:rsid w:val="00011709"/>
    <w:rsid w:val="00011F39"/>
    <w:rsid w:val="0001206D"/>
    <w:rsid w:val="0001226A"/>
    <w:rsid w:val="000128BB"/>
    <w:rsid w:val="00012B94"/>
    <w:rsid w:val="00012CBE"/>
    <w:rsid w:val="00012E66"/>
    <w:rsid w:val="00012EC2"/>
    <w:rsid w:val="00013360"/>
    <w:rsid w:val="0001362A"/>
    <w:rsid w:val="00013703"/>
    <w:rsid w:val="0001389C"/>
    <w:rsid w:val="0001393A"/>
    <w:rsid w:val="000139D3"/>
    <w:rsid w:val="00013BAE"/>
    <w:rsid w:val="00013DC6"/>
    <w:rsid w:val="0001420D"/>
    <w:rsid w:val="0001466C"/>
    <w:rsid w:val="00014E15"/>
    <w:rsid w:val="00015BB6"/>
    <w:rsid w:val="00015C8F"/>
    <w:rsid w:val="00016478"/>
    <w:rsid w:val="000171F8"/>
    <w:rsid w:val="000171FD"/>
    <w:rsid w:val="00017507"/>
    <w:rsid w:val="00017D91"/>
    <w:rsid w:val="0002027E"/>
    <w:rsid w:val="000203FC"/>
    <w:rsid w:val="00021A33"/>
    <w:rsid w:val="00021CF5"/>
    <w:rsid w:val="00021CF6"/>
    <w:rsid w:val="0002261E"/>
    <w:rsid w:val="00022F51"/>
    <w:rsid w:val="000230FD"/>
    <w:rsid w:val="0002325E"/>
    <w:rsid w:val="00023536"/>
    <w:rsid w:val="000236AE"/>
    <w:rsid w:val="00023AFB"/>
    <w:rsid w:val="0002404B"/>
    <w:rsid w:val="00024485"/>
    <w:rsid w:val="00024572"/>
    <w:rsid w:val="00024574"/>
    <w:rsid w:val="00024990"/>
    <w:rsid w:val="000251A3"/>
    <w:rsid w:val="00025217"/>
    <w:rsid w:val="0002541C"/>
    <w:rsid w:val="00025A62"/>
    <w:rsid w:val="00025ADB"/>
    <w:rsid w:val="00025AEE"/>
    <w:rsid w:val="00026290"/>
    <w:rsid w:val="000263AA"/>
    <w:rsid w:val="00026700"/>
    <w:rsid w:val="00026706"/>
    <w:rsid w:val="0002674C"/>
    <w:rsid w:val="00026AC5"/>
    <w:rsid w:val="00026DF3"/>
    <w:rsid w:val="00026EB1"/>
    <w:rsid w:val="0002752C"/>
    <w:rsid w:val="00027779"/>
    <w:rsid w:val="00027F13"/>
    <w:rsid w:val="000303AC"/>
    <w:rsid w:val="00030692"/>
    <w:rsid w:val="00030993"/>
    <w:rsid w:val="00030D21"/>
    <w:rsid w:val="0003108C"/>
    <w:rsid w:val="00031190"/>
    <w:rsid w:val="000312CC"/>
    <w:rsid w:val="000312E9"/>
    <w:rsid w:val="0003176C"/>
    <w:rsid w:val="00031F2C"/>
    <w:rsid w:val="000323E0"/>
    <w:rsid w:val="000323EF"/>
    <w:rsid w:val="000327D2"/>
    <w:rsid w:val="00032D71"/>
    <w:rsid w:val="00033137"/>
    <w:rsid w:val="00033144"/>
    <w:rsid w:val="00033331"/>
    <w:rsid w:val="000336FE"/>
    <w:rsid w:val="00033A8A"/>
    <w:rsid w:val="00033D33"/>
    <w:rsid w:val="0003420E"/>
    <w:rsid w:val="0003451C"/>
    <w:rsid w:val="00035139"/>
    <w:rsid w:val="00035163"/>
    <w:rsid w:val="000351EF"/>
    <w:rsid w:val="000358DB"/>
    <w:rsid w:val="00035B4E"/>
    <w:rsid w:val="00035F72"/>
    <w:rsid w:val="00036151"/>
    <w:rsid w:val="00036908"/>
    <w:rsid w:val="00036A70"/>
    <w:rsid w:val="00036FBD"/>
    <w:rsid w:val="00037072"/>
    <w:rsid w:val="00037102"/>
    <w:rsid w:val="00037CE2"/>
    <w:rsid w:val="00037F81"/>
    <w:rsid w:val="00040335"/>
    <w:rsid w:val="00040BDB"/>
    <w:rsid w:val="0004176C"/>
    <w:rsid w:val="00041797"/>
    <w:rsid w:val="00041903"/>
    <w:rsid w:val="00041C5B"/>
    <w:rsid w:val="00041FBF"/>
    <w:rsid w:val="00042132"/>
    <w:rsid w:val="00042855"/>
    <w:rsid w:val="000430CC"/>
    <w:rsid w:val="000430E6"/>
    <w:rsid w:val="00043515"/>
    <w:rsid w:val="00043650"/>
    <w:rsid w:val="00043E65"/>
    <w:rsid w:val="00043FEA"/>
    <w:rsid w:val="000441FC"/>
    <w:rsid w:val="00044335"/>
    <w:rsid w:val="000444FB"/>
    <w:rsid w:val="00044BDC"/>
    <w:rsid w:val="00045134"/>
    <w:rsid w:val="000455E1"/>
    <w:rsid w:val="000459CF"/>
    <w:rsid w:val="00045AA1"/>
    <w:rsid w:val="00045D46"/>
    <w:rsid w:val="0004622F"/>
    <w:rsid w:val="00046864"/>
    <w:rsid w:val="00046F73"/>
    <w:rsid w:val="000473A1"/>
    <w:rsid w:val="0004761D"/>
    <w:rsid w:val="00047999"/>
    <w:rsid w:val="00047CE9"/>
    <w:rsid w:val="000501F1"/>
    <w:rsid w:val="00050257"/>
    <w:rsid w:val="00050487"/>
    <w:rsid w:val="000504A5"/>
    <w:rsid w:val="000507C3"/>
    <w:rsid w:val="0005118D"/>
    <w:rsid w:val="000520CB"/>
    <w:rsid w:val="00052234"/>
    <w:rsid w:val="00052630"/>
    <w:rsid w:val="00052C61"/>
    <w:rsid w:val="00052CAC"/>
    <w:rsid w:val="00053244"/>
    <w:rsid w:val="00053C43"/>
    <w:rsid w:val="00053C7E"/>
    <w:rsid w:val="00053E6B"/>
    <w:rsid w:val="00053F61"/>
    <w:rsid w:val="000543C6"/>
    <w:rsid w:val="0005568C"/>
    <w:rsid w:val="00055782"/>
    <w:rsid w:val="00055860"/>
    <w:rsid w:val="00055D0B"/>
    <w:rsid w:val="0006013C"/>
    <w:rsid w:val="00060EE0"/>
    <w:rsid w:val="00060F7F"/>
    <w:rsid w:val="00060FD9"/>
    <w:rsid w:val="000617D7"/>
    <w:rsid w:val="00062300"/>
    <w:rsid w:val="00062985"/>
    <w:rsid w:val="00063B87"/>
    <w:rsid w:val="00063E71"/>
    <w:rsid w:val="000640A9"/>
    <w:rsid w:val="0006422E"/>
    <w:rsid w:val="00064489"/>
    <w:rsid w:val="00064576"/>
    <w:rsid w:val="00064D86"/>
    <w:rsid w:val="00065173"/>
    <w:rsid w:val="00065584"/>
    <w:rsid w:val="000655FD"/>
    <w:rsid w:val="00065A52"/>
    <w:rsid w:val="00066E44"/>
    <w:rsid w:val="00066F02"/>
    <w:rsid w:val="00067098"/>
    <w:rsid w:val="0006742D"/>
    <w:rsid w:val="000676F8"/>
    <w:rsid w:val="00067769"/>
    <w:rsid w:val="000703B0"/>
    <w:rsid w:val="000703D5"/>
    <w:rsid w:val="000704F3"/>
    <w:rsid w:val="0007070E"/>
    <w:rsid w:val="00070C97"/>
    <w:rsid w:val="0007112E"/>
    <w:rsid w:val="00071B67"/>
    <w:rsid w:val="00071CA4"/>
    <w:rsid w:val="00071DE2"/>
    <w:rsid w:val="00072074"/>
    <w:rsid w:val="00072288"/>
    <w:rsid w:val="0007270F"/>
    <w:rsid w:val="00072783"/>
    <w:rsid w:val="00072E02"/>
    <w:rsid w:val="00072E53"/>
    <w:rsid w:val="00073536"/>
    <w:rsid w:val="00073956"/>
    <w:rsid w:val="00073963"/>
    <w:rsid w:val="00073A9B"/>
    <w:rsid w:val="00073F07"/>
    <w:rsid w:val="00073F9C"/>
    <w:rsid w:val="000742AF"/>
    <w:rsid w:val="00074430"/>
    <w:rsid w:val="00074A1F"/>
    <w:rsid w:val="00074C2B"/>
    <w:rsid w:val="000752FC"/>
    <w:rsid w:val="0007590F"/>
    <w:rsid w:val="000762A1"/>
    <w:rsid w:val="00076846"/>
    <w:rsid w:val="00076A10"/>
    <w:rsid w:val="0007797D"/>
    <w:rsid w:val="0008006E"/>
    <w:rsid w:val="00080374"/>
    <w:rsid w:val="0008061A"/>
    <w:rsid w:val="00080D89"/>
    <w:rsid w:val="00080E39"/>
    <w:rsid w:val="0008129B"/>
    <w:rsid w:val="000816AD"/>
    <w:rsid w:val="00082224"/>
    <w:rsid w:val="0008252E"/>
    <w:rsid w:val="00082889"/>
    <w:rsid w:val="00082914"/>
    <w:rsid w:val="00083459"/>
    <w:rsid w:val="000838A2"/>
    <w:rsid w:val="00083917"/>
    <w:rsid w:val="00083CD6"/>
    <w:rsid w:val="00083E60"/>
    <w:rsid w:val="00084187"/>
    <w:rsid w:val="00084CB1"/>
    <w:rsid w:val="00085689"/>
    <w:rsid w:val="0008568F"/>
    <w:rsid w:val="000857C5"/>
    <w:rsid w:val="000859C6"/>
    <w:rsid w:val="00087FFD"/>
    <w:rsid w:val="000908D6"/>
    <w:rsid w:val="0009125C"/>
    <w:rsid w:val="000913AD"/>
    <w:rsid w:val="000913E7"/>
    <w:rsid w:val="0009214D"/>
    <w:rsid w:val="00092223"/>
    <w:rsid w:val="00093051"/>
    <w:rsid w:val="000938C5"/>
    <w:rsid w:val="00093A45"/>
    <w:rsid w:val="00093F02"/>
    <w:rsid w:val="00094A28"/>
    <w:rsid w:val="00094A84"/>
    <w:rsid w:val="00094F27"/>
    <w:rsid w:val="00095932"/>
    <w:rsid w:val="00095E8A"/>
    <w:rsid w:val="00096627"/>
    <w:rsid w:val="00096B35"/>
    <w:rsid w:val="00096C5E"/>
    <w:rsid w:val="00097170"/>
    <w:rsid w:val="00097763"/>
    <w:rsid w:val="000979B3"/>
    <w:rsid w:val="00097BCF"/>
    <w:rsid w:val="00097C1B"/>
    <w:rsid w:val="000A0179"/>
    <w:rsid w:val="000A0373"/>
    <w:rsid w:val="000A04B4"/>
    <w:rsid w:val="000A055B"/>
    <w:rsid w:val="000A059B"/>
    <w:rsid w:val="000A05D6"/>
    <w:rsid w:val="000A0D74"/>
    <w:rsid w:val="000A1512"/>
    <w:rsid w:val="000A1794"/>
    <w:rsid w:val="000A2315"/>
    <w:rsid w:val="000A251F"/>
    <w:rsid w:val="000A2603"/>
    <w:rsid w:val="000A28BD"/>
    <w:rsid w:val="000A2A90"/>
    <w:rsid w:val="000A2C62"/>
    <w:rsid w:val="000A2F22"/>
    <w:rsid w:val="000A30F9"/>
    <w:rsid w:val="000A3721"/>
    <w:rsid w:val="000A3841"/>
    <w:rsid w:val="000A430E"/>
    <w:rsid w:val="000A4744"/>
    <w:rsid w:val="000A4C7D"/>
    <w:rsid w:val="000A51F3"/>
    <w:rsid w:val="000A5EBD"/>
    <w:rsid w:val="000A6267"/>
    <w:rsid w:val="000A6592"/>
    <w:rsid w:val="000A6C89"/>
    <w:rsid w:val="000A6F1A"/>
    <w:rsid w:val="000A719A"/>
    <w:rsid w:val="000A73D0"/>
    <w:rsid w:val="000A73DC"/>
    <w:rsid w:val="000A7418"/>
    <w:rsid w:val="000A75EE"/>
    <w:rsid w:val="000A7C62"/>
    <w:rsid w:val="000A7E08"/>
    <w:rsid w:val="000B00B4"/>
    <w:rsid w:val="000B012B"/>
    <w:rsid w:val="000B0536"/>
    <w:rsid w:val="000B06A6"/>
    <w:rsid w:val="000B0959"/>
    <w:rsid w:val="000B0A6B"/>
    <w:rsid w:val="000B0AD6"/>
    <w:rsid w:val="000B11F1"/>
    <w:rsid w:val="000B167B"/>
    <w:rsid w:val="000B1B52"/>
    <w:rsid w:val="000B20BF"/>
    <w:rsid w:val="000B22C0"/>
    <w:rsid w:val="000B2568"/>
    <w:rsid w:val="000B271B"/>
    <w:rsid w:val="000B2C4D"/>
    <w:rsid w:val="000B2D62"/>
    <w:rsid w:val="000B2DE7"/>
    <w:rsid w:val="000B3831"/>
    <w:rsid w:val="000B3DC1"/>
    <w:rsid w:val="000B3FB6"/>
    <w:rsid w:val="000B402E"/>
    <w:rsid w:val="000B40D6"/>
    <w:rsid w:val="000B44D9"/>
    <w:rsid w:val="000B46C3"/>
    <w:rsid w:val="000B473E"/>
    <w:rsid w:val="000B4CFC"/>
    <w:rsid w:val="000B5144"/>
    <w:rsid w:val="000B5240"/>
    <w:rsid w:val="000B547C"/>
    <w:rsid w:val="000B5504"/>
    <w:rsid w:val="000B561E"/>
    <w:rsid w:val="000B594C"/>
    <w:rsid w:val="000B5EA3"/>
    <w:rsid w:val="000B6357"/>
    <w:rsid w:val="000B669C"/>
    <w:rsid w:val="000B6AEA"/>
    <w:rsid w:val="000B6BF6"/>
    <w:rsid w:val="000B7CAB"/>
    <w:rsid w:val="000B7CC2"/>
    <w:rsid w:val="000C005D"/>
    <w:rsid w:val="000C015B"/>
    <w:rsid w:val="000C0411"/>
    <w:rsid w:val="000C0A3E"/>
    <w:rsid w:val="000C0B31"/>
    <w:rsid w:val="000C1070"/>
    <w:rsid w:val="000C27FF"/>
    <w:rsid w:val="000C2888"/>
    <w:rsid w:val="000C2CCC"/>
    <w:rsid w:val="000C2CD8"/>
    <w:rsid w:val="000C31C4"/>
    <w:rsid w:val="000C3A3F"/>
    <w:rsid w:val="000C3B79"/>
    <w:rsid w:val="000C3C38"/>
    <w:rsid w:val="000C41E0"/>
    <w:rsid w:val="000C41F9"/>
    <w:rsid w:val="000C4231"/>
    <w:rsid w:val="000C4241"/>
    <w:rsid w:val="000C436A"/>
    <w:rsid w:val="000C4A2B"/>
    <w:rsid w:val="000C5109"/>
    <w:rsid w:val="000C5143"/>
    <w:rsid w:val="000C54A6"/>
    <w:rsid w:val="000C55BE"/>
    <w:rsid w:val="000C57F2"/>
    <w:rsid w:val="000C5E48"/>
    <w:rsid w:val="000C6231"/>
    <w:rsid w:val="000C6A7C"/>
    <w:rsid w:val="000C6DA1"/>
    <w:rsid w:val="000C6FFF"/>
    <w:rsid w:val="000C707C"/>
    <w:rsid w:val="000C7611"/>
    <w:rsid w:val="000D0335"/>
    <w:rsid w:val="000D0526"/>
    <w:rsid w:val="000D09EC"/>
    <w:rsid w:val="000D0C0B"/>
    <w:rsid w:val="000D1A7B"/>
    <w:rsid w:val="000D2526"/>
    <w:rsid w:val="000D2813"/>
    <w:rsid w:val="000D300C"/>
    <w:rsid w:val="000D3282"/>
    <w:rsid w:val="000D3B59"/>
    <w:rsid w:val="000D3D33"/>
    <w:rsid w:val="000D3E39"/>
    <w:rsid w:val="000D3F7B"/>
    <w:rsid w:val="000D464F"/>
    <w:rsid w:val="000D4EC1"/>
    <w:rsid w:val="000D5476"/>
    <w:rsid w:val="000D5CBC"/>
    <w:rsid w:val="000D5F5A"/>
    <w:rsid w:val="000D65B5"/>
    <w:rsid w:val="000D6DC7"/>
    <w:rsid w:val="000D7202"/>
    <w:rsid w:val="000D7482"/>
    <w:rsid w:val="000D76D9"/>
    <w:rsid w:val="000D7891"/>
    <w:rsid w:val="000D7C58"/>
    <w:rsid w:val="000E01C1"/>
    <w:rsid w:val="000E01D0"/>
    <w:rsid w:val="000E06C9"/>
    <w:rsid w:val="000E07E5"/>
    <w:rsid w:val="000E0F65"/>
    <w:rsid w:val="000E10F8"/>
    <w:rsid w:val="000E1779"/>
    <w:rsid w:val="000E1BEC"/>
    <w:rsid w:val="000E1D23"/>
    <w:rsid w:val="000E1F1D"/>
    <w:rsid w:val="000E21E5"/>
    <w:rsid w:val="000E2207"/>
    <w:rsid w:val="000E23C9"/>
    <w:rsid w:val="000E24E1"/>
    <w:rsid w:val="000E25A9"/>
    <w:rsid w:val="000E27B6"/>
    <w:rsid w:val="000E28C2"/>
    <w:rsid w:val="000E2CE7"/>
    <w:rsid w:val="000E2D99"/>
    <w:rsid w:val="000E3057"/>
    <w:rsid w:val="000E32A0"/>
    <w:rsid w:val="000E33C8"/>
    <w:rsid w:val="000E35C7"/>
    <w:rsid w:val="000E3AF5"/>
    <w:rsid w:val="000E3B96"/>
    <w:rsid w:val="000E4B50"/>
    <w:rsid w:val="000E4B54"/>
    <w:rsid w:val="000E4DFC"/>
    <w:rsid w:val="000E53BD"/>
    <w:rsid w:val="000E55A2"/>
    <w:rsid w:val="000E5F4E"/>
    <w:rsid w:val="000E6684"/>
    <w:rsid w:val="000E6777"/>
    <w:rsid w:val="000E7410"/>
    <w:rsid w:val="000E7936"/>
    <w:rsid w:val="000F03BC"/>
    <w:rsid w:val="000F0866"/>
    <w:rsid w:val="000F097C"/>
    <w:rsid w:val="000F0A47"/>
    <w:rsid w:val="000F147D"/>
    <w:rsid w:val="000F16E9"/>
    <w:rsid w:val="000F1A3A"/>
    <w:rsid w:val="000F1A5A"/>
    <w:rsid w:val="000F1FA4"/>
    <w:rsid w:val="000F2014"/>
    <w:rsid w:val="000F2194"/>
    <w:rsid w:val="000F24B2"/>
    <w:rsid w:val="000F2581"/>
    <w:rsid w:val="000F278A"/>
    <w:rsid w:val="000F306B"/>
    <w:rsid w:val="000F31D9"/>
    <w:rsid w:val="000F3535"/>
    <w:rsid w:val="000F376E"/>
    <w:rsid w:val="000F3FC7"/>
    <w:rsid w:val="000F41B6"/>
    <w:rsid w:val="000F4A13"/>
    <w:rsid w:val="000F4CD5"/>
    <w:rsid w:val="000F5080"/>
    <w:rsid w:val="000F5284"/>
    <w:rsid w:val="000F561D"/>
    <w:rsid w:val="000F567F"/>
    <w:rsid w:val="000F5A78"/>
    <w:rsid w:val="000F5E34"/>
    <w:rsid w:val="000F5E5F"/>
    <w:rsid w:val="000F5E8C"/>
    <w:rsid w:val="000F6190"/>
    <w:rsid w:val="000F6801"/>
    <w:rsid w:val="000F68CD"/>
    <w:rsid w:val="000F6D60"/>
    <w:rsid w:val="000F6D6B"/>
    <w:rsid w:val="000F7350"/>
    <w:rsid w:val="000F7657"/>
    <w:rsid w:val="000F7F8C"/>
    <w:rsid w:val="00100611"/>
    <w:rsid w:val="001006AD"/>
    <w:rsid w:val="0010072A"/>
    <w:rsid w:val="00100B5E"/>
    <w:rsid w:val="00101451"/>
    <w:rsid w:val="00101544"/>
    <w:rsid w:val="0010306F"/>
    <w:rsid w:val="001031FC"/>
    <w:rsid w:val="001032BD"/>
    <w:rsid w:val="00103338"/>
    <w:rsid w:val="0010370D"/>
    <w:rsid w:val="0010384A"/>
    <w:rsid w:val="00103D73"/>
    <w:rsid w:val="00103F0F"/>
    <w:rsid w:val="00104371"/>
    <w:rsid w:val="00104F66"/>
    <w:rsid w:val="001054A3"/>
    <w:rsid w:val="0010559C"/>
    <w:rsid w:val="00105830"/>
    <w:rsid w:val="00105C32"/>
    <w:rsid w:val="0010606F"/>
    <w:rsid w:val="001062ED"/>
    <w:rsid w:val="0010632E"/>
    <w:rsid w:val="00106648"/>
    <w:rsid w:val="00106A7E"/>
    <w:rsid w:val="00106A81"/>
    <w:rsid w:val="00106B89"/>
    <w:rsid w:val="00106CA2"/>
    <w:rsid w:val="00106E60"/>
    <w:rsid w:val="001077DE"/>
    <w:rsid w:val="00107D06"/>
    <w:rsid w:val="001108B2"/>
    <w:rsid w:val="00110B1B"/>
    <w:rsid w:val="00110B5D"/>
    <w:rsid w:val="0011105B"/>
    <w:rsid w:val="00111483"/>
    <w:rsid w:val="00111886"/>
    <w:rsid w:val="00111CAC"/>
    <w:rsid w:val="0011236D"/>
    <w:rsid w:val="0011267E"/>
    <w:rsid w:val="0011271A"/>
    <w:rsid w:val="00112951"/>
    <w:rsid w:val="00112E38"/>
    <w:rsid w:val="001131AA"/>
    <w:rsid w:val="001137CE"/>
    <w:rsid w:val="00113C4C"/>
    <w:rsid w:val="00113CDC"/>
    <w:rsid w:val="00113DD9"/>
    <w:rsid w:val="0011467A"/>
    <w:rsid w:val="0011484F"/>
    <w:rsid w:val="001148DA"/>
    <w:rsid w:val="00114C5F"/>
    <w:rsid w:val="00114F21"/>
    <w:rsid w:val="00114F4E"/>
    <w:rsid w:val="00115310"/>
    <w:rsid w:val="00115E3D"/>
    <w:rsid w:val="001177A2"/>
    <w:rsid w:val="00117819"/>
    <w:rsid w:val="001179D3"/>
    <w:rsid w:val="00117CFE"/>
    <w:rsid w:val="00117DD6"/>
    <w:rsid w:val="00117F77"/>
    <w:rsid w:val="001202B1"/>
    <w:rsid w:val="001203C0"/>
    <w:rsid w:val="001204D7"/>
    <w:rsid w:val="001210F1"/>
    <w:rsid w:val="0012117D"/>
    <w:rsid w:val="00121248"/>
    <w:rsid w:val="00121266"/>
    <w:rsid w:val="00121268"/>
    <w:rsid w:val="001217C3"/>
    <w:rsid w:val="001219CD"/>
    <w:rsid w:val="00121E66"/>
    <w:rsid w:val="00122126"/>
    <w:rsid w:val="00122358"/>
    <w:rsid w:val="001226AD"/>
    <w:rsid w:val="00122A3C"/>
    <w:rsid w:val="00122AE8"/>
    <w:rsid w:val="00122C72"/>
    <w:rsid w:val="00123ACC"/>
    <w:rsid w:val="00124482"/>
    <w:rsid w:val="00124797"/>
    <w:rsid w:val="00124C3D"/>
    <w:rsid w:val="00124D82"/>
    <w:rsid w:val="00124E60"/>
    <w:rsid w:val="001251F1"/>
    <w:rsid w:val="00125374"/>
    <w:rsid w:val="001253D5"/>
    <w:rsid w:val="00125A6C"/>
    <w:rsid w:val="00125C50"/>
    <w:rsid w:val="00125F99"/>
    <w:rsid w:val="001262FB"/>
    <w:rsid w:val="001269E0"/>
    <w:rsid w:val="00126CD3"/>
    <w:rsid w:val="00127385"/>
    <w:rsid w:val="00127410"/>
    <w:rsid w:val="0012741A"/>
    <w:rsid w:val="00127F2F"/>
    <w:rsid w:val="00131311"/>
    <w:rsid w:val="001314EF"/>
    <w:rsid w:val="00131541"/>
    <w:rsid w:val="001315CE"/>
    <w:rsid w:val="0013171D"/>
    <w:rsid w:val="0013248A"/>
    <w:rsid w:val="001325D7"/>
    <w:rsid w:val="00132744"/>
    <w:rsid w:val="00133770"/>
    <w:rsid w:val="00133A4B"/>
    <w:rsid w:val="0013436B"/>
    <w:rsid w:val="0013448B"/>
    <w:rsid w:val="001346B4"/>
    <w:rsid w:val="00134898"/>
    <w:rsid w:val="0013541E"/>
    <w:rsid w:val="0013558A"/>
    <w:rsid w:val="00135A18"/>
    <w:rsid w:val="001362C0"/>
    <w:rsid w:val="00136666"/>
    <w:rsid w:val="00136CE3"/>
    <w:rsid w:val="00136D91"/>
    <w:rsid w:val="00136EBF"/>
    <w:rsid w:val="001374EB"/>
    <w:rsid w:val="0013757A"/>
    <w:rsid w:val="00137829"/>
    <w:rsid w:val="0013794D"/>
    <w:rsid w:val="0013799D"/>
    <w:rsid w:val="0014019B"/>
    <w:rsid w:val="00140262"/>
    <w:rsid w:val="001408BD"/>
    <w:rsid w:val="001409C8"/>
    <w:rsid w:val="00140AA7"/>
    <w:rsid w:val="00140AE9"/>
    <w:rsid w:val="00140B0D"/>
    <w:rsid w:val="0014161A"/>
    <w:rsid w:val="001418BB"/>
    <w:rsid w:val="00141F9F"/>
    <w:rsid w:val="00142212"/>
    <w:rsid w:val="001422E5"/>
    <w:rsid w:val="001427C2"/>
    <w:rsid w:val="00142AFE"/>
    <w:rsid w:val="00142C15"/>
    <w:rsid w:val="00142C6C"/>
    <w:rsid w:val="00142E13"/>
    <w:rsid w:val="001431A7"/>
    <w:rsid w:val="0014351C"/>
    <w:rsid w:val="0014395E"/>
    <w:rsid w:val="001439C8"/>
    <w:rsid w:val="00143B42"/>
    <w:rsid w:val="00143BD1"/>
    <w:rsid w:val="00143CD8"/>
    <w:rsid w:val="00144226"/>
    <w:rsid w:val="001443D1"/>
    <w:rsid w:val="00144766"/>
    <w:rsid w:val="001447E1"/>
    <w:rsid w:val="00145711"/>
    <w:rsid w:val="0014576E"/>
    <w:rsid w:val="001457F6"/>
    <w:rsid w:val="001459D7"/>
    <w:rsid w:val="00145BB5"/>
    <w:rsid w:val="00145CA0"/>
    <w:rsid w:val="00146512"/>
    <w:rsid w:val="00146728"/>
    <w:rsid w:val="00146AC5"/>
    <w:rsid w:val="00146C50"/>
    <w:rsid w:val="00146CDE"/>
    <w:rsid w:val="0014701F"/>
    <w:rsid w:val="001474AE"/>
    <w:rsid w:val="001474D5"/>
    <w:rsid w:val="00147B75"/>
    <w:rsid w:val="00147B9C"/>
    <w:rsid w:val="00147EC2"/>
    <w:rsid w:val="00150172"/>
    <w:rsid w:val="001501A0"/>
    <w:rsid w:val="00150BC2"/>
    <w:rsid w:val="00150C3C"/>
    <w:rsid w:val="00151664"/>
    <w:rsid w:val="00151C40"/>
    <w:rsid w:val="001522A3"/>
    <w:rsid w:val="00152ADB"/>
    <w:rsid w:val="00152BB8"/>
    <w:rsid w:val="00152F06"/>
    <w:rsid w:val="0015375B"/>
    <w:rsid w:val="00153FDB"/>
    <w:rsid w:val="001541A8"/>
    <w:rsid w:val="001544A7"/>
    <w:rsid w:val="00154503"/>
    <w:rsid w:val="0015452B"/>
    <w:rsid w:val="00154F44"/>
    <w:rsid w:val="001550C7"/>
    <w:rsid w:val="00155347"/>
    <w:rsid w:val="00155755"/>
    <w:rsid w:val="00155B6F"/>
    <w:rsid w:val="0015661D"/>
    <w:rsid w:val="001568CE"/>
    <w:rsid w:val="00156D2E"/>
    <w:rsid w:val="001577C2"/>
    <w:rsid w:val="00157E61"/>
    <w:rsid w:val="00157E78"/>
    <w:rsid w:val="001605A4"/>
    <w:rsid w:val="00160979"/>
    <w:rsid w:val="00160CCB"/>
    <w:rsid w:val="00160ED7"/>
    <w:rsid w:val="001619E0"/>
    <w:rsid w:val="00161E60"/>
    <w:rsid w:val="00162166"/>
    <w:rsid w:val="00162411"/>
    <w:rsid w:val="00162482"/>
    <w:rsid w:val="00162B86"/>
    <w:rsid w:val="00162D5F"/>
    <w:rsid w:val="00162E29"/>
    <w:rsid w:val="0016334C"/>
    <w:rsid w:val="00164055"/>
    <w:rsid w:val="00164B4C"/>
    <w:rsid w:val="00164D40"/>
    <w:rsid w:val="0016502A"/>
    <w:rsid w:val="00165678"/>
    <w:rsid w:val="00165754"/>
    <w:rsid w:val="0016579F"/>
    <w:rsid w:val="001658FA"/>
    <w:rsid w:val="00165D74"/>
    <w:rsid w:val="00166765"/>
    <w:rsid w:val="00166B17"/>
    <w:rsid w:val="00166FEF"/>
    <w:rsid w:val="0016719A"/>
    <w:rsid w:val="00167413"/>
    <w:rsid w:val="00167865"/>
    <w:rsid w:val="00170713"/>
    <w:rsid w:val="00170F85"/>
    <w:rsid w:val="001715D8"/>
    <w:rsid w:val="00171FD1"/>
    <w:rsid w:val="00172031"/>
    <w:rsid w:val="00172DA4"/>
    <w:rsid w:val="00172F62"/>
    <w:rsid w:val="0017570D"/>
    <w:rsid w:val="00175AAE"/>
    <w:rsid w:val="00175C26"/>
    <w:rsid w:val="00175E2D"/>
    <w:rsid w:val="00176238"/>
    <w:rsid w:val="0017676B"/>
    <w:rsid w:val="00176A24"/>
    <w:rsid w:val="00176DBD"/>
    <w:rsid w:val="00176DF9"/>
    <w:rsid w:val="0017720A"/>
    <w:rsid w:val="001773A5"/>
    <w:rsid w:val="00177415"/>
    <w:rsid w:val="00177BAD"/>
    <w:rsid w:val="00180234"/>
    <w:rsid w:val="001803CC"/>
    <w:rsid w:val="00180701"/>
    <w:rsid w:val="00180EB2"/>
    <w:rsid w:val="001811ED"/>
    <w:rsid w:val="0018138B"/>
    <w:rsid w:val="0018157F"/>
    <w:rsid w:val="00182759"/>
    <w:rsid w:val="0018296A"/>
    <w:rsid w:val="00182986"/>
    <w:rsid w:val="00183265"/>
    <w:rsid w:val="00183512"/>
    <w:rsid w:val="00183DC3"/>
    <w:rsid w:val="00183F0D"/>
    <w:rsid w:val="00184FE9"/>
    <w:rsid w:val="001856A2"/>
    <w:rsid w:val="0018593D"/>
    <w:rsid w:val="00185D75"/>
    <w:rsid w:val="00185DEB"/>
    <w:rsid w:val="00185F4B"/>
    <w:rsid w:val="0018600C"/>
    <w:rsid w:val="0018616D"/>
    <w:rsid w:val="00186ECA"/>
    <w:rsid w:val="00186F58"/>
    <w:rsid w:val="00187485"/>
    <w:rsid w:val="0018782A"/>
    <w:rsid w:val="00187FD1"/>
    <w:rsid w:val="00190073"/>
    <w:rsid w:val="00190242"/>
    <w:rsid w:val="001911C7"/>
    <w:rsid w:val="001911F6"/>
    <w:rsid w:val="0019138F"/>
    <w:rsid w:val="00191608"/>
    <w:rsid w:val="00191688"/>
    <w:rsid w:val="0019194F"/>
    <w:rsid w:val="00191D9C"/>
    <w:rsid w:val="00192273"/>
    <w:rsid w:val="00192396"/>
    <w:rsid w:val="001924D8"/>
    <w:rsid w:val="001926BC"/>
    <w:rsid w:val="00192793"/>
    <w:rsid w:val="001929A8"/>
    <w:rsid w:val="001932CF"/>
    <w:rsid w:val="001932EE"/>
    <w:rsid w:val="00193B80"/>
    <w:rsid w:val="00193BEE"/>
    <w:rsid w:val="001942B8"/>
    <w:rsid w:val="00194304"/>
    <w:rsid w:val="00194471"/>
    <w:rsid w:val="0019502C"/>
    <w:rsid w:val="001952E8"/>
    <w:rsid w:val="00195AB4"/>
    <w:rsid w:val="00195EAE"/>
    <w:rsid w:val="00196016"/>
    <w:rsid w:val="00196165"/>
    <w:rsid w:val="00196393"/>
    <w:rsid w:val="00196667"/>
    <w:rsid w:val="001966C9"/>
    <w:rsid w:val="00197033"/>
    <w:rsid w:val="0019725F"/>
    <w:rsid w:val="00197717"/>
    <w:rsid w:val="001977C0"/>
    <w:rsid w:val="00197F7F"/>
    <w:rsid w:val="001A0617"/>
    <w:rsid w:val="001A0827"/>
    <w:rsid w:val="001A09E1"/>
    <w:rsid w:val="001A0C9B"/>
    <w:rsid w:val="001A0EF8"/>
    <w:rsid w:val="001A150E"/>
    <w:rsid w:val="001A18D2"/>
    <w:rsid w:val="001A221C"/>
    <w:rsid w:val="001A2398"/>
    <w:rsid w:val="001A25AC"/>
    <w:rsid w:val="001A3096"/>
    <w:rsid w:val="001A37A6"/>
    <w:rsid w:val="001A404D"/>
    <w:rsid w:val="001A4197"/>
    <w:rsid w:val="001A45A0"/>
    <w:rsid w:val="001A4958"/>
    <w:rsid w:val="001A4BB8"/>
    <w:rsid w:val="001A50A5"/>
    <w:rsid w:val="001A548E"/>
    <w:rsid w:val="001A5625"/>
    <w:rsid w:val="001A7616"/>
    <w:rsid w:val="001A788D"/>
    <w:rsid w:val="001A7B61"/>
    <w:rsid w:val="001A7F0C"/>
    <w:rsid w:val="001B025E"/>
    <w:rsid w:val="001B06BC"/>
    <w:rsid w:val="001B0807"/>
    <w:rsid w:val="001B08D9"/>
    <w:rsid w:val="001B0F9E"/>
    <w:rsid w:val="001B101F"/>
    <w:rsid w:val="001B136D"/>
    <w:rsid w:val="001B1F30"/>
    <w:rsid w:val="001B2BCC"/>
    <w:rsid w:val="001B36B4"/>
    <w:rsid w:val="001B38B7"/>
    <w:rsid w:val="001B39AE"/>
    <w:rsid w:val="001B3F7F"/>
    <w:rsid w:val="001B411F"/>
    <w:rsid w:val="001B4653"/>
    <w:rsid w:val="001B4A22"/>
    <w:rsid w:val="001B4A40"/>
    <w:rsid w:val="001B5E7A"/>
    <w:rsid w:val="001B6E18"/>
    <w:rsid w:val="001B7054"/>
    <w:rsid w:val="001B7723"/>
    <w:rsid w:val="001B7979"/>
    <w:rsid w:val="001B7E1B"/>
    <w:rsid w:val="001B7F27"/>
    <w:rsid w:val="001B7FBD"/>
    <w:rsid w:val="001C0056"/>
    <w:rsid w:val="001C03D1"/>
    <w:rsid w:val="001C0957"/>
    <w:rsid w:val="001C0AC9"/>
    <w:rsid w:val="001C0ECA"/>
    <w:rsid w:val="001C0F92"/>
    <w:rsid w:val="001C1735"/>
    <w:rsid w:val="001C1C28"/>
    <w:rsid w:val="001C2125"/>
    <w:rsid w:val="001C2301"/>
    <w:rsid w:val="001C24BB"/>
    <w:rsid w:val="001C2A75"/>
    <w:rsid w:val="001C2DC2"/>
    <w:rsid w:val="001C30F2"/>
    <w:rsid w:val="001C3683"/>
    <w:rsid w:val="001C37E7"/>
    <w:rsid w:val="001C4245"/>
    <w:rsid w:val="001C4299"/>
    <w:rsid w:val="001C43F5"/>
    <w:rsid w:val="001C4840"/>
    <w:rsid w:val="001C5239"/>
    <w:rsid w:val="001C54FC"/>
    <w:rsid w:val="001C5501"/>
    <w:rsid w:val="001C58FF"/>
    <w:rsid w:val="001C591F"/>
    <w:rsid w:val="001C5979"/>
    <w:rsid w:val="001C6526"/>
    <w:rsid w:val="001C6A87"/>
    <w:rsid w:val="001C6AF1"/>
    <w:rsid w:val="001C6E3A"/>
    <w:rsid w:val="001C7813"/>
    <w:rsid w:val="001C7B30"/>
    <w:rsid w:val="001D091D"/>
    <w:rsid w:val="001D1792"/>
    <w:rsid w:val="001D2509"/>
    <w:rsid w:val="001D2DA8"/>
    <w:rsid w:val="001D3116"/>
    <w:rsid w:val="001D347F"/>
    <w:rsid w:val="001D3B9E"/>
    <w:rsid w:val="001D3E83"/>
    <w:rsid w:val="001D3F6F"/>
    <w:rsid w:val="001D4F99"/>
    <w:rsid w:val="001D4F9A"/>
    <w:rsid w:val="001D5114"/>
    <w:rsid w:val="001D55F2"/>
    <w:rsid w:val="001D5C0F"/>
    <w:rsid w:val="001D5F7D"/>
    <w:rsid w:val="001D632A"/>
    <w:rsid w:val="001D6553"/>
    <w:rsid w:val="001D65FF"/>
    <w:rsid w:val="001D69FE"/>
    <w:rsid w:val="001D6C77"/>
    <w:rsid w:val="001D729D"/>
    <w:rsid w:val="001D7CF6"/>
    <w:rsid w:val="001E0068"/>
    <w:rsid w:val="001E0734"/>
    <w:rsid w:val="001E0ACF"/>
    <w:rsid w:val="001E1098"/>
    <w:rsid w:val="001E1D23"/>
    <w:rsid w:val="001E1E96"/>
    <w:rsid w:val="001E217A"/>
    <w:rsid w:val="001E24D4"/>
    <w:rsid w:val="001E25C4"/>
    <w:rsid w:val="001E2E6F"/>
    <w:rsid w:val="001E2FC4"/>
    <w:rsid w:val="001E32F2"/>
    <w:rsid w:val="001E3511"/>
    <w:rsid w:val="001E3642"/>
    <w:rsid w:val="001E3DBD"/>
    <w:rsid w:val="001E4938"/>
    <w:rsid w:val="001E4CD8"/>
    <w:rsid w:val="001E4FB6"/>
    <w:rsid w:val="001E5091"/>
    <w:rsid w:val="001E522E"/>
    <w:rsid w:val="001E53A9"/>
    <w:rsid w:val="001E55D5"/>
    <w:rsid w:val="001E5EC4"/>
    <w:rsid w:val="001E625D"/>
    <w:rsid w:val="001E655B"/>
    <w:rsid w:val="001E6920"/>
    <w:rsid w:val="001E693A"/>
    <w:rsid w:val="001E7905"/>
    <w:rsid w:val="001F0190"/>
    <w:rsid w:val="001F0858"/>
    <w:rsid w:val="001F0883"/>
    <w:rsid w:val="001F08A4"/>
    <w:rsid w:val="001F0A0A"/>
    <w:rsid w:val="001F0B61"/>
    <w:rsid w:val="001F0C8C"/>
    <w:rsid w:val="001F0DCF"/>
    <w:rsid w:val="001F141F"/>
    <w:rsid w:val="001F14F2"/>
    <w:rsid w:val="001F1BAB"/>
    <w:rsid w:val="001F203C"/>
    <w:rsid w:val="001F2108"/>
    <w:rsid w:val="001F2BD3"/>
    <w:rsid w:val="001F2DC5"/>
    <w:rsid w:val="001F2EA1"/>
    <w:rsid w:val="001F340F"/>
    <w:rsid w:val="001F353A"/>
    <w:rsid w:val="001F3603"/>
    <w:rsid w:val="001F386B"/>
    <w:rsid w:val="001F3D89"/>
    <w:rsid w:val="001F3E07"/>
    <w:rsid w:val="001F41E4"/>
    <w:rsid w:val="001F4BAC"/>
    <w:rsid w:val="001F4FA9"/>
    <w:rsid w:val="001F548A"/>
    <w:rsid w:val="001F579C"/>
    <w:rsid w:val="001F5913"/>
    <w:rsid w:val="001F5A77"/>
    <w:rsid w:val="001F5C40"/>
    <w:rsid w:val="001F5F13"/>
    <w:rsid w:val="001F668A"/>
    <w:rsid w:val="001F6D64"/>
    <w:rsid w:val="001F765B"/>
    <w:rsid w:val="001F770A"/>
    <w:rsid w:val="00200A9D"/>
    <w:rsid w:val="00200B2E"/>
    <w:rsid w:val="00200DB4"/>
    <w:rsid w:val="00201324"/>
    <w:rsid w:val="0020194C"/>
    <w:rsid w:val="00201E34"/>
    <w:rsid w:val="0020205B"/>
    <w:rsid w:val="00202C45"/>
    <w:rsid w:val="00202E4A"/>
    <w:rsid w:val="00203011"/>
    <w:rsid w:val="002031FC"/>
    <w:rsid w:val="00203733"/>
    <w:rsid w:val="0020390A"/>
    <w:rsid w:val="0020460C"/>
    <w:rsid w:val="00205553"/>
    <w:rsid w:val="0020587F"/>
    <w:rsid w:val="002059C8"/>
    <w:rsid w:val="00206073"/>
    <w:rsid w:val="00206928"/>
    <w:rsid w:val="00206C16"/>
    <w:rsid w:val="00206E82"/>
    <w:rsid w:val="0020726F"/>
    <w:rsid w:val="002073CA"/>
    <w:rsid w:val="002076FD"/>
    <w:rsid w:val="0020775A"/>
    <w:rsid w:val="0020777E"/>
    <w:rsid w:val="00207ED2"/>
    <w:rsid w:val="002101B6"/>
    <w:rsid w:val="00210464"/>
    <w:rsid w:val="002104A5"/>
    <w:rsid w:val="002104FF"/>
    <w:rsid w:val="00210CFC"/>
    <w:rsid w:val="00211046"/>
    <w:rsid w:val="002112B2"/>
    <w:rsid w:val="002115DA"/>
    <w:rsid w:val="00211AE6"/>
    <w:rsid w:val="002127F3"/>
    <w:rsid w:val="00212DA6"/>
    <w:rsid w:val="00212F99"/>
    <w:rsid w:val="00212FE8"/>
    <w:rsid w:val="00213289"/>
    <w:rsid w:val="00213B45"/>
    <w:rsid w:val="002147CA"/>
    <w:rsid w:val="00214AE3"/>
    <w:rsid w:val="002154DF"/>
    <w:rsid w:val="0021569E"/>
    <w:rsid w:val="002158A2"/>
    <w:rsid w:val="00215CE4"/>
    <w:rsid w:val="00215E20"/>
    <w:rsid w:val="00215FD3"/>
    <w:rsid w:val="0021610D"/>
    <w:rsid w:val="002165C1"/>
    <w:rsid w:val="002168CB"/>
    <w:rsid w:val="00216A8E"/>
    <w:rsid w:val="00217538"/>
    <w:rsid w:val="00217563"/>
    <w:rsid w:val="00217DA5"/>
    <w:rsid w:val="00217DBD"/>
    <w:rsid w:val="00217EC2"/>
    <w:rsid w:val="00220268"/>
    <w:rsid w:val="00220ED6"/>
    <w:rsid w:val="0022160A"/>
    <w:rsid w:val="00221747"/>
    <w:rsid w:val="00221FB0"/>
    <w:rsid w:val="0022236B"/>
    <w:rsid w:val="00222514"/>
    <w:rsid w:val="0022253A"/>
    <w:rsid w:val="00222ACC"/>
    <w:rsid w:val="00222D23"/>
    <w:rsid w:val="00223638"/>
    <w:rsid w:val="00223B9B"/>
    <w:rsid w:val="00223E41"/>
    <w:rsid w:val="00223EC7"/>
    <w:rsid w:val="00224011"/>
    <w:rsid w:val="00224234"/>
    <w:rsid w:val="002242F0"/>
    <w:rsid w:val="00224457"/>
    <w:rsid w:val="0022452B"/>
    <w:rsid w:val="00224F1D"/>
    <w:rsid w:val="00225C59"/>
    <w:rsid w:val="00227517"/>
    <w:rsid w:val="00227B32"/>
    <w:rsid w:val="0023007D"/>
    <w:rsid w:val="002302F5"/>
    <w:rsid w:val="00230377"/>
    <w:rsid w:val="0023084B"/>
    <w:rsid w:val="00231311"/>
    <w:rsid w:val="0023151E"/>
    <w:rsid w:val="00231EF5"/>
    <w:rsid w:val="00231FC9"/>
    <w:rsid w:val="00232115"/>
    <w:rsid w:val="0023219B"/>
    <w:rsid w:val="0023282F"/>
    <w:rsid w:val="00232E2E"/>
    <w:rsid w:val="00232E42"/>
    <w:rsid w:val="002332B3"/>
    <w:rsid w:val="00233827"/>
    <w:rsid w:val="00233EB7"/>
    <w:rsid w:val="00234272"/>
    <w:rsid w:val="00234809"/>
    <w:rsid w:val="00234856"/>
    <w:rsid w:val="00234F94"/>
    <w:rsid w:val="00234FA0"/>
    <w:rsid w:val="00235450"/>
    <w:rsid w:val="002359C3"/>
    <w:rsid w:val="00235ABC"/>
    <w:rsid w:val="00235CBD"/>
    <w:rsid w:val="00236656"/>
    <w:rsid w:val="00236731"/>
    <w:rsid w:val="00236E1C"/>
    <w:rsid w:val="00236F25"/>
    <w:rsid w:val="0023749F"/>
    <w:rsid w:val="002374F6"/>
    <w:rsid w:val="002375F5"/>
    <w:rsid w:val="0023766E"/>
    <w:rsid w:val="00237D72"/>
    <w:rsid w:val="00237EDD"/>
    <w:rsid w:val="00240237"/>
    <w:rsid w:val="00240C13"/>
    <w:rsid w:val="00240ED3"/>
    <w:rsid w:val="00240FF6"/>
    <w:rsid w:val="0024121A"/>
    <w:rsid w:val="002412A2"/>
    <w:rsid w:val="00241740"/>
    <w:rsid w:val="00242CFC"/>
    <w:rsid w:val="00242E04"/>
    <w:rsid w:val="002434F2"/>
    <w:rsid w:val="00243622"/>
    <w:rsid w:val="002436B2"/>
    <w:rsid w:val="00243CB7"/>
    <w:rsid w:val="00243D2B"/>
    <w:rsid w:val="002454C8"/>
    <w:rsid w:val="00245790"/>
    <w:rsid w:val="00245E00"/>
    <w:rsid w:val="00245EBA"/>
    <w:rsid w:val="002469A8"/>
    <w:rsid w:val="00247B52"/>
    <w:rsid w:val="00247E49"/>
    <w:rsid w:val="00250141"/>
    <w:rsid w:val="00250568"/>
    <w:rsid w:val="002507C7"/>
    <w:rsid w:val="0025109D"/>
    <w:rsid w:val="002511AF"/>
    <w:rsid w:val="00251BF4"/>
    <w:rsid w:val="002520FE"/>
    <w:rsid w:val="00252146"/>
    <w:rsid w:val="002525B9"/>
    <w:rsid w:val="0025267C"/>
    <w:rsid w:val="00252B3D"/>
    <w:rsid w:val="00252BA5"/>
    <w:rsid w:val="00253077"/>
    <w:rsid w:val="002531CA"/>
    <w:rsid w:val="002531D4"/>
    <w:rsid w:val="00254AB4"/>
    <w:rsid w:val="00254DE3"/>
    <w:rsid w:val="00254E4A"/>
    <w:rsid w:val="0025505F"/>
    <w:rsid w:val="002550FF"/>
    <w:rsid w:val="00255D7F"/>
    <w:rsid w:val="00255F43"/>
    <w:rsid w:val="00256057"/>
    <w:rsid w:val="002560F7"/>
    <w:rsid w:val="002566A4"/>
    <w:rsid w:val="002568FE"/>
    <w:rsid w:val="002574D4"/>
    <w:rsid w:val="0025775A"/>
    <w:rsid w:val="002578D4"/>
    <w:rsid w:val="00260781"/>
    <w:rsid w:val="00260992"/>
    <w:rsid w:val="00260A76"/>
    <w:rsid w:val="00260FC1"/>
    <w:rsid w:val="002614DA"/>
    <w:rsid w:val="00261921"/>
    <w:rsid w:val="00261C51"/>
    <w:rsid w:val="00261DCD"/>
    <w:rsid w:val="00261E74"/>
    <w:rsid w:val="00261ED0"/>
    <w:rsid w:val="00262372"/>
    <w:rsid w:val="00262CE5"/>
    <w:rsid w:val="00262E05"/>
    <w:rsid w:val="00262E69"/>
    <w:rsid w:val="002632CE"/>
    <w:rsid w:val="00263378"/>
    <w:rsid w:val="00263469"/>
    <w:rsid w:val="0026369F"/>
    <w:rsid w:val="002636AB"/>
    <w:rsid w:val="0026373B"/>
    <w:rsid w:val="00263BE7"/>
    <w:rsid w:val="00264516"/>
    <w:rsid w:val="0026465D"/>
    <w:rsid w:val="00265045"/>
    <w:rsid w:val="00265096"/>
    <w:rsid w:val="0026589E"/>
    <w:rsid w:val="00265B05"/>
    <w:rsid w:val="0026670B"/>
    <w:rsid w:val="00266EB3"/>
    <w:rsid w:val="00267CB6"/>
    <w:rsid w:val="00267EF8"/>
    <w:rsid w:val="00270220"/>
    <w:rsid w:val="002704CA"/>
    <w:rsid w:val="00270B43"/>
    <w:rsid w:val="00271BC9"/>
    <w:rsid w:val="00272184"/>
    <w:rsid w:val="00272283"/>
    <w:rsid w:val="0027244F"/>
    <w:rsid w:val="00272B9D"/>
    <w:rsid w:val="0027300A"/>
    <w:rsid w:val="00273651"/>
    <w:rsid w:val="0027369B"/>
    <w:rsid w:val="00273FD5"/>
    <w:rsid w:val="00273FDB"/>
    <w:rsid w:val="0027492F"/>
    <w:rsid w:val="00274F3B"/>
    <w:rsid w:val="002753C1"/>
    <w:rsid w:val="00275624"/>
    <w:rsid w:val="0027562D"/>
    <w:rsid w:val="0027598E"/>
    <w:rsid w:val="00275B33"/>
    <w:rsid w:val="00275BCE"/>
    <w:rsid w:val="002760B0"/>
    <w:rsid w:val="00276108"/>
    <w:rsid w:val="0027632F"/>
    <w:rsid w:val="002766CD"/>
    <w:rsid w:val="0027678A"/>
    <w:rsid w:val="002768AF"/>
    <w:rsid w:val="002770AD"/>
    <w:rsid w:val="00277171"/>
    <w:rsid w:val="002779C6"/>
    <w:rsid w:val="00277BAB"/>
    <w:rsid w:val="0028043E"/>
    <w:rsid w:val="0028044C"/>
    <w:rsid w:val="0028048B"/>
    <w:rsid w:val="002806D5"/>
    <w:rsid w:val="00280751"/>
    <w:rsid w:val="00280884"/>
    <w:rsid w:val="0028111A"/>
    <w:rsid w:val="00281311"/>
    <w:rsid w:val="002817EC"/>
    <w:rsid w:val="00281AB7"/>
    <w:rsid w:val="00281F5E"/>
    <w:rsid w:val="002828D4"/>
    <w:rsid w:val="00283592"/>
    <w:rsid w:val="0028363C"/>
    <w:rsid w:val="00283E29"/>
    <w:rsid w:val="00283EDC"/>
    <w:rsid w:val="00283FA3"/>
    <w:rsid w:val="002845AC"/>
    <w:rsid w:val="00284944"/>
    <w:rsid w:val="00285E6C"/>
    <w:rsid w:val="00285F04"/>
    <w:rsid w:val="00286AB3"/>
    <w:rsid w:val="00287075"/>
    <w:rsid w:val="00287146"/>
    <w:rsid w:val="00287D08"/>
    <w:rsid w:val="00287F57"/>
    <w:rsid w:val="002904F8"/>
    <w:rsid w:val="00290935"/>
    <w:rsid w:val="00290B54"/>
    <w:rsid w:val="002913D6"/>
    <w:rsid w:val="00291B3F"/>
    <w:rsid w:val="00291BB4"/>
    <w:rsid w:val="00291C75"/>
    <w:rsid w:val="00291FC5"/>
    <w:rsid w:val="002925DE"/>
    <w:rsid w:val="00292C66"/>
    <w:rsid w:val="002930E6"/>
    <w:rsid w:val="0029318B"/>
    <w:rsid w:val="00293680"/>
    <w:rsid w:val="00293AE4"/>
    <w:rsid w:val="00293BEA"/>
    <w:rsid w:val="00293DB0"/>
    <w:rsid w:val="002942A8"/>
    <w:rsid w:val="0029457A"/>
    <w:rsid w:val="00294BC0"/>
    <w:rsid w:val="00294C41"/>
    <w:rsid w:val="0029505A"/>
    <w:rsid w:val="002958B8"/>
    <w:rsid w:val="00295F12"/>
    <w:rsid w:val="002963ED"/>
    <w:rsid w:val="00296613"/>
    <w:rsid w:val="002968DB"/>
    <w:rsid w:val="002972FC"/>
    <w:rsid w:val="00297462"/>
    <w:rsid w:val="00297CA9"/>
    <w:rsid w:val="00297CCA"/>
    <w:rsid w:val="00297EC6"/>
    <w:rsid w:val="002A0AED"/>
    <w:rsid w:val="002A13AD"/>
    <w:rsid w:val="002A2754"/>
    <w:rsid w:val="002A289B"/>
    <w:rsid w:val="002A307B"/>
    <w:rsid w:val="002A314B"/>
    <w:rsid w:val="002A36DE"/>
    <w:rsid w:val="002A38F1"/>
    <w:rsid w:val="002A3D6D"/>
    <w:rsid w:val="002A3DA4"/>
    <w:rsid w:val="002A3FC4"/>
    <w:rsid w:val="002A4056"/>
    <w:rsid w:val="002A4235"/>
    <w:rsid w:val="002A4333"/>
    <w:rsid w:val="002A4489"/>
    <w:rsid w:val="002A4B40"/>
    <w:rsid w:val="002A4CF9"/>
    <w:rsid w:val="002A4DF9"/>
    <w:rsid w:val="002A5D8B"/>
    <w:rsid w:val="002A6C11"/>
    <w:rsid w:val="002A6C41"/>
    <w:rsid w:val="002A6CDD"/>
    <w:rsid w:val="002A6FC7"/>
    <w:rsid w:val="002A7217"/>
    <w:rsid w:val="002A783B"/>
    <w:rsid w:val="002A7C5C"/>
    <w:rsid w:val="002A7DF3"/>
    <w:rsid w:val="002B00B5"/>
    <w:rsid w:val="002B0CFA"/>
    <w:rsid w:val="002B171F"/>
    <w:rsid w:val="002B17BB"/>
    <w:rsid w:val="002B1AA4"/>
    <w:rsid w:val="002B1C2D"/>
    <w:rsid w:val="002B1DB7"/>
    <w:rsid w:val="002B1DE7"/>
    <w:rsid w:val="002B1F25"/>
    <w:rsid w:val="002B20F0"/>
    <w:rsid w:val="002B23CD"/>
    <w:rsid w:val="002B2489"/>
    <w:rsid w:val="002B25C0"/>
    <w:rsid w:val="002B2F1F"/>
    <w:rsid w:val="002B2FCD"/>
    <w:rsid w:val="002B31C9"/>
    <w:rsid w:val="002B32A8"/>
    <w:rsid w:val="002B3565"/>
    <w:rsid w:val="002B407B"/>
    <w:rsid w:val="002B407C"/>
    <w:rsid w:val="002B4174"/>
    <w:rsid w:val="002B48CD"/>
    <w:rsid w:val="002B4CAF"/>
    <w:rsid w:val="002B553B"/>
    <w:rsid w:val="002B587D"/>
    <w:rsid w:val="002B5899"/>
    <w:rsid w:val="002B5A5F"/>
    <w:rsid w:val="002B5B0B"/>
    <w:rsid w:val="002B6A07"/>
    <w:rsid w:val="002B6AE7"/>
    <w:rsid w:val="002B6C6B"/>
    <w:rsid w:val="002B6F77"/>
    <w:rsid w:val="002B7051"/>
    <w:rsid w:val="002B72F5"/>
    <w:rsid w:val="002B737D"/>
    <w:rsid w:val="002B76BC"/>
    <w:rsid w:val="002B780E"/>
    <w:rsid w:val="002B78F7"/>
    <w:rsid w:val="002B7AF2"/>
    <w:rsid w:val="002B7B53"/>
    <w:rsid w:val="002C043E"/>
    <w:rsid w:val="002C04C2"/>
    <w:rsid w:val="002C09A2"/>
    <w:rsid w:val="002C0F8E"/>
    <w:rsid w:val="002C13EA"/>
    <w:rsid w:val="002C1547"/>
    <w:rsid w:val="002C1E4E"/>
    <w:rsid w:val="002C25A0"/>
    <w:rsid w:val="002C2715"/>
    <w:rsid w:val="002C282D"/>
    <w:rsid w:val="002C2A15"/>
    <w:rsid w:val="002C321C"/>
    <w:rsid w:val="002C3384"/>
    <w:rsid w:val="002C3560"/>
    <w:rsid w:val="002C3EFD"/>
    <w:rsid w:val="002C4365"/>
    <w:rsid w:val="002C4573"/>
    <w:rsid w:val="002C4A07"/>
    <w:rsid w:val="002C4A2C"/>
    <w:rsid w:val="002C5235"/>
    <w:rsid w:val="002C536C"/>
    <w:rsid w:val="002C555C"/>
    <w:rsid w:val="002C5DB1"/>
    <w:rsid w:val="002C5F6C"/>
    <w:rsid w:val="002C6693"/>
    <w:rsid w:val="002C6710"/>
    <w:rsid w:val="002C729B"/>
    <w:rsid w:val="002C73EA"/>
    <w:rsid w:val="002C7FEF"/>
    <w:rsid w:val="002D0A21"/>
    <w:rsid w:val="002D0A8B"/>
    <w:rsid w:val="002D0E2C"/>
    <w:rsid w:val="002D1038"/>
    <w:rsid w:val="002D10F3"/>
    <w:rsid w:val="002D17D4"/>
    <w:rsid w:val="002D1D09"/>
    <w:rsid w:val="002D1E0C"/>
    <w:rsid w:val="002D1F56"/>
    <w:rsid w:val="002D212B"/>
    <w:rsid w:val="002D21B8"/>
    <w:rsid w:val="002D23E1"/>
    <w:rsid w:val="002D2D87"/>
    <w:rsid w:val="002D32AF"/>
    <w:rsid w:val="002D3B57"/>
    <w:rsid w:val="002D3F88"/>
    <w:rsid w:val="002D4193"/>
    <w:rsid w:val="002D44F3"/>
    <w:rsid w:val="002D47E6"/>
    <w:rsid w:val="002D4B67"/>
    <w:rsid w:val="002D504A"/>
    <w:rsid w:val="002D51E8"/>
    <w:rsid w:val="002D5210"/>
    <w:rsid w:val="002D5353"/>
    <w:rsid w:val="002D5398"/>
    <w:rsid w:val="002D54E6"/>
    <w:rsid w:val="002D5584"/>
    <w:rsid w:val="002D65F7"/>
    <w:rsid w:val="002D66F5"/>
    <w:rsid w:val="002D6A84"/>
    <w:rsid w:val="002D6B9C"/>
    <w:rsid w:val="002D70B7"/>
    <w:rsid w:val="002D78D4"/>
    <w:rsid w:val="002E0666"/>
    <w:rsid w:val="002E0875"/>
    <w:rsid w:val="002E18FF"/>
    <w:rsid w:val="002E1F47"/>
    <w:rsid w:val="002E2041"/>
    <w:rsid w:val="002E2335"/>
    <w:rsid w:val="002E23C3"/>
    <w:rsid w:val="002E288B"/>
    <w:rsid w:val="002E2FCE"/>
    <w:rsid w:val="002E37F7"/>
    <w:rsid w:val="002E3891"/>
    <w:rsid w:val="002E3909"/>
    <w:rsid w:val="002E429F"/>
    <w:rsid w:val="002E456A"/>
    <w:rsid w:val="002E479B"/>
    <w:rsid w:val="002E4943"/>
    <w:rsid w:val="002E49CB"/>
    <w:rsid w:val="002E4A2F"/>
    <w:rsid w:val="002E4C21"/>
    <w:rsid w:val="002E52CC"/>
    <w:rsid w:val="002E584F"/>
    <w:rsid w:val="002E58C5"/>
    <w:rsid w:val="002E5B9E"/>
    <w:rsid w:val="002E67B2"/>
    <w:rsid w:val="002E69FE"/>
    <w:rsid w:val="002E6B7A"/>
    <w:rsid w:val="002E6DC0"/>
    <w:rsid w:val="002E7001"/>
    <w:rsid w:val="002E7991"/>
    <w:rsid w:val="002E7A32"/>
    <w:rsid w:val="002E7EE9"/>
    <w:rsid w:val="002F0A6E"/>
    <w:rsid w:val="002F0BF5"/>
    <w:rsid w:val="002F1C4F"/>
    <w:rsid w:val="002F1ECC"/>
    <w:rsid w:val="002F1F18"/>
    <w:rsid w:val="002F25E9"/>
    <w:rsid w:val="002F2DCA"/>
    <w:rsid w:val="002F4165"/>
    <w:rsid w:val="002F44C2"/>
    <w:rsid w:val="002F4916"/>
    <w:rsid w:val="002F4B98"/>
    <w:rsid w:val="002F4FB6"/>
    <w:rsid w:val="002F5139"/>
    <w:rsid w:val="002F57C5"/>
    <w:rsid w:val="002F57C9"/>
    <w:rsid w:val="002F5CA3"/>
    <w:rsid w:val="002F5DE3"/>
    <w:rsid w:val="002F61C5"/>
    <w:rsid w:val="002F6632"/>
    <w:rsid w:val="002F6C77"/>
    <w:rsid w:val="002F7038"/>
    <w:rsid w:val="002F71D3"/>
    <w:rsid w:val="002F7431"/>
    <w:rsid w:val="002F7537"/>
    <w:rsid w:val="002F76E9"/>
    <w:rsid w:val="002F7E42"/>
    <w:rsid w:val="002F7F6A"/>
    <w:rsid w:val="003002C9"/>
    <w:rsid w:val="003003E2"/>
    <w:rsid w:val="00300447"/>
    <w:rsid w:val="0030046D"/>
    <w:rsid w:val="00300640"/>
    <w:rsid w:val="00300778"/>
    <w:rsid w:val="00300862"/>
    <w:rsid w:val="003008E6"/>
    <w:rsid w:val="00300EC2"/>
    <w:rsid w:val="003011BF"/>
    <w:rsid w:val="0030152A"/>
    <w:rsid w:val="0030153A"/>
    <w:rsid w:val="003017BE"/>
    <w:rsid w:val="00301B40"/>
    <w:rsid w:val="00301C03"/>
    <w:rsid w:val="00301EAE"/>
    <w:rsid w:val="0030250D"/>
    <w:rsid w:val="00302572"/>
    <w:rsid w:val="003027A8"/>
    <w:rsid w:val="00302A79"/>
    <w:rsid w:val="00302C18"/>
    <w:rsid w:val="003030BA"/>
    <w:rsid w:val="00303661"/>
    <w:rsid w:val="00303961"/>
    <w:rsid w:val="00303BD5"/>
    <w:rsid w:val="00303CCE"/>
    <w:rsid w:val="00303E3A"/>
    <w:rsid w:val="00303E4B"/>
    <w:rsid w:val="003043D2"/>
    <w:rsid w:val="003044A7"/>
    <w:rsid w:val="00304EF4"/>
    <w:rsid w:val="00305AF5"/>
    <w:rsid w:val="00305B00"/>
    <w:rsid w:val="00306030"/>
    <w:rsid w:val="00306780"/>
    <w:rsid w:val="00307282"/>
    <w:rsid w:val="00307581"/>
    <w:rsid w:val="00307DE3"/>
    <w:rsid w:val="00307EE7"/>
    <w:rsid w:val="00307EF8"/>
    <w:rsid w:val="00307FB6"/>
    <w:rsid w:val="00310F51"/>
    <w:rsid w:val="00311304"/>
    <w:rsid w:val="003114B3"/>
    <w:rsid w:val="00311AEC"/>
    <w:rsid w:val="00312073"/>
    <w:rsid w:val="00312320"/>
    <w:rsid w:val="0031235A"/>
    <w:rsid w:val="00312602"/>
    <w:rsid w:val="00312916"/>
    <w:rsid w:val="00312D05"/>
    <w:rsid w:val="00313432"/>
    <w:rsid w:val="00313587"/>
    <w:rsid w:val="00313AA4"/>
    <w:rsid w:val="003140E6"/>
    <w:rsid w:val="00314485"/>
    <w:rsid w:val="003145C4"/>
    <w:rsid w:val="0031528F"/>
    <w:rsid w:val="0031535C"/>
    <w:rsid w:val="00315585"/>
    <w:rsid w:val="00315622"/>
    <w:rsid w:val="00315855"/>
    <w:rsid w:val="00315CFC"/>
    <w:rsid w:val="00315F65"/>
    <w:rsid w:val="0031611A"/>
    <w:rsid w:val="00316274"/>
    <w:rsid w:val="00316EE5"/>
    <w:rsid w:val="00317156"/>
    <w:rsid w:val="00317551"/>
    <w:rsid w:val="00317930"/>
    <w:rsid w:val="00317B60"/>
    <w:rsid w:val="00320584"/>
    <w:rsid w:val="00320C71"/>
    <w:rsid w:val="00320D1D"/>
    <w:rsid w:val="00320E0A"/>
    <w:rsid w:val="00321131"/>
    <w:rsid w:val="00321137"/>
    <w:rsid w:val="00321542"/>
    <w:rsid w:val="00321811"/>
    <w:rsid w:val="003229CA"/>
    <w:rsid w:val="00323063"/>
    <w:rsid w:val="003234E6"/>
    <w:rsid w:val="0032380A"/>
    <w:rsid w:val="00323975"/>
    <w:rsid w:val="00323EDD"/>
    <w:rsid w:val="0032407D"/>
    <w:rsid w:val="003243D5"/>
    <w:rsid w:val="00324C65"/>
    <w:rsid w:val="00324E02"/>
    <w:rsid w:val="003251E1"/>
    <w:rsid w:val="00325A0D"/>
    <w:rsid w:val="00325A65"/>
    <w:rsid w:val="00325B4F"/>
    <w:rsid w:val="00327052"/>
    <w:rsid w:val="00327485"/>
    <w:rsid w:val="003274B6"/>
    <w:rsid w:val="00327FD3"/>
    <w:rsid w:val="00330504"/>
    <w:rsid w:val="00330F50"/>
    <w:rsid w:val="00331509"/>
    <w:rsid w:val="003316FD"/>
    <w:rsid w:val="003319CC"/>
    <w:rsid w:val="00332131"/>
    <w:rsid w:val="0033220C"/>
    <w:rsid w:val="00332539"/>
    <w:rsid w:val="003327A3"/>
    <w:rsid w:val="00332B70"/>
    <w:rsid w:val="00332CA3"/>
    <w:rsid w:val="00332CF8"/>
    <w:rsid w:val="003331F6"/>
    <w:rsid w:val="003334C5"/>
    <w:rsid w:val="003334C7"/>
    <w:rsid w:val="003335F7"/>
    <w:rsid w:val="003336C5"/>
    <w:rsid w:val="00334389"/>
    <w:rsid w:val="00334614"/>
    <w:rsid w:val="00334747"/>
    <w:rsid w:val="00334955"/>
    <w:rsid w:val="00334A2A"/>
    <w:rsid w:val="00334ED7"/>
    <w:rsid w:val="00335A0C"/>
    <w:rsid w:val="00335E10"/>
    <w:rsid w:val="003363DA"/>
    <w:rsid w:val="003365F6"/>
    <w:rsid w:val="00336657"/>
    <w:rsid w:val="003368F1"/>
    <w:rsid w:val="00336A3D"/>
    <w:rsid w:val="00336F65"/>
    <w:rsid w:val="003370FB"/>
    <w:rsid w:val="003377DC"/>
    <w:rsid w:val="00337989"/>
    <w:rsid w:val="0034065A"/>
    <w:rsid w:val="00340C4D"/>
    <w:rsid w:val="00341DE0"/>
    <w:rsid w:val="003420E0"/>
    <w:rsid w:val="00342173"/>
    <w:rsid w:val="003423CA"/>
    <w:rsid w:val="003428F3"/>
    <w:rsid w:val="00342C49"/>
    <w:rsid w:val="00342D06"/>
    <w:rsid w:val="00343135"/>
    <w:rsid w:val="00343B7B"/>
    <w:rsid w:val="00343F01"/>
    <w:rsid w:val="003440FE"/>
    <w:rsid w:val="00344672"/>
    <w:rsid w:val="003446A9"/>
    <w:rsid w:val="00344C80"/>
    <w:rsid w:val="00344D5B"/>
    <w:rsid w:val="00344FFD"/>
    <w:rsid w:val="0034574D"/>
    <w:rsid w:val="003459B8"/>
    <w:rsid w:val="00346372"/>
    <w:rsid w:val="003468F1"/>
    <w:rsid w:val="00346F16"/>
    <w:rsid w:val="00346F99"/>
    <w:rsid w:val="0034750A"/>
    <w:rsid w:val="00347BA8"/>
    <w:rsid w:val="00347F4B"/>
    <w:rsid w:val="00350C48"/>
    <w:rsid w:val="003511D3"/>
    <w:rsid w:val="00351B24"/>
    <w:rsid w:val="00351B64"/>
    <w:rsid w:val="00352130"/>
    <w:rsid w:val="00352289"/>
    <w:rsid w:val="0035243F"/>
    <w:rsid w:val="00352C0A"/>
    <w:rsid w:val="00352C21"/>
    <w:rsid w:val="00352CCE"/>
    <w:rsid w:val="0035324A"/>
    <w:rsid w:val="00353573"/>
    <w:rsid w:val="00353707"/>
    <w:rsid w:val="00354038"/>
    <w:rsid w:val="0035521C"/>
    <w:rsid w:val="003555CC"/>
    <w:rsid w:val="00355721"/>
    <w:rsid w:val="00355CF2"/>
    <w:rsid w:val="003561B4"/>
    <w:rsid w:val="003574ED"/>
    <w:rsid w:val="003576A7"/>
    <w:rsid w:val="003576FA"/>
    <w:rsid w:val="00357EB1"/>
    <w:rsid w:val="0036096A"/>
    <w:rsid w:val="00360B61"/>
    <w:rsid w:val="00361287"/>
    <w:rsid w:val="00361EB6"/>
    <w:rsid w:val="00361F2F"/>
    <w:rsid w:val="00361FBC"/>
    <w:rsid w:val="00362866"/>
    <w:rsid w:val="003628F9"/>
    <w:rsid w:val="00362D3F"/>
    <w:rsid w:val="00362E3A"/>
    <w:rsid w:val="003630B0"/>
    <w:rsid w:val="00363120"/>
    <w:rsid w:val="003633C4"/>
    <w:rsid w:val="00363763"/>
    <w:rsid w:val="00363A92"/>
    <w:rsid w:val="00363BBC"/>
    <w:rsid w:val="00364154"/>
    <w:rsid w:val="00366470"/>
    <w:rsid w:val="0036654F"/>
    <w:rsid w:val="003667C6"/>
    <w:rsid w:val="003669C1"/>
    <w:rsid w:val="003669E5"/>
    <w:rsid w:val="00367673"/>
    <w:rsid w:val="00367B4C"/>
    <w:rsid w:val="003700E3"/>
    <w:rsid w:val="00370617"/>
    <w:rsid w:val="00370901"/>
    <w:rsid w:val="003709D8"/>
    <w:rsid w:val="00370D02"/>
    <w:rsid w:val="003714F4"/>
    <w:rsid w:val="00371C1B"/>
    <w:rsid w:val="00371D63"/>
    <w:rsid w:val="0037309C"/>
    <w:rsid w:val="00373317"/>
    <w:rsid w:val="0037377A"/>
    <w:rsid w:val="00373994"/>
    <w:rsid w:val="00373D12"/>
    <w:rsid w:val="00374104"/>
    <w:rsid w:val="00374140"/>
    <w:rsid w:val="00374298"/>
    <w:rsid w:val="0037511C"/>
    <w:rsid w:val="003751ED"/>
    <w:rsid w:val="003752C3"/>
    <w:rsid w:val="003752DA"/>
    <w:rsid w:val="003752E2"/>
    <w:rsid w:val="00375EF5"/>
    <w:rsid w:val="0037615F"/>
    <w:rsid w:val="0037631B"/>
    <w:rsid w:val="003765AD"/>
    <w:rsid w:val="0037697B"/>
    <w:rsid w:val="00377171"/>
    <w:rsid w:val="0037763B"/>
    <w:rsid w:val="00377A51"/>
    <w:rsid w:val="00377E6C"/>
    <w:rsid w:val="003807EF"/>
    <w:rsid w:val="00380901"/>
    <w:rsid w:val="00380984"/>
    <w:rsid w:val="00380A99"/>
    <w:rsid w:val="00380BA7"/>
    <w:rsid w:val="00380C68"/>
    <w:rsid w:val="003810BB"/>
    <w:rsid w:val="0038125D"/>
    <w:rsid w:val="00381327"/>
    <w:rsid w:val="0038154E"/>
    <w:rsid w:val="00381D36"/>
    <w:rsid w:val="00382150"/>
    <w:rsid w:val="00382E58"/>
    <w:rsid w:val="00382FB9"/>
    <w:rsid w:val="0038300B"/>
    <w:rsid w:val="00383292"/>
    <w:rsid w:val="003832A8"/>
    <w:rsid w:val="003833EC"/>
    <w:rsid w:val="00383D60"/>
    <w:rsid w:val="0038434D"/>
    <w:rsid w:val="003845A7"/>
    <w:rsid w:val="003857BF"/>
    <w:rsid w:val="003857CF"/>
    <w:rsid w:val="00385DC0"/>
    <w:rsid w:val="003866A9"/>
    <w:rsid w:val="003868F9"/>
    <w:rsid w:val="00386DE5"/>
    <w:rsid w:val="003870F1"/>
    <w:rsid w:val="00387B23"/>
    <w:rsid w:val="003901B7"/>
    <w:rsid w:val="00390F45"/>
    <w:rsid w:val="00391137"/>
    <w:rsid w:val="00391E78"/>
    <w:rsid w:val="00391F27"/>
    <w:rsid w:val="003920B2"/>
    <w:rsid w:val="0039222B"/>
    <w:rsid w:val="00392E40"/>
    <w:rsid w:val="0039318E"/>
    <w:rsid w:val="00393564"/>
    <w:rsid w:val="003936CD"/>
    <w:rsid w:val="003938BA"/>
    <w:rsid w:val="00393EA9"/>
    <w:rsid w:val="00393F24"/>
    <w:rsid w:val="00394109"/>
    <w:rsid w:val="00394651"/>
    <w:rsid w:val="00394723"/>
    <w:rsid w:val="003947B8"/>
    <w:rsid w:val="00395135"/>
    <w:rsid w:val="00395181"/>
    <w:rsid w:val="003960AD"/>
    <w:rsid w:val="003963F7"/>
    <w:rsid w:val="003964CC"/>
    <w:rsid w:val="00396652"/>
    <w:rsid w:val="0039686E"/>
    <w:rsid w:val="00397205"/>
    <w:rsid w:val="003973A1"/>
    <w:rsid w:val="00397703"/>
    <w:rsid w:val="00397A85"/>
    <w:rsid w:val="00397E67"/>
    <w:rsid w:val="00397F27"/>
    <w:rsid w:val="003A0227"/>
    <w:rsid w:val="003A024F"/>
    <w:rsid w:val="003A026B"/>
    <w:rsid w:val="003A036C"/>
    <w:rsid w:val="003A054A"/>
    <w:rsid w:val="003A07AC"/>
    <w:rsid w:val="003A0F29"/>
    <w:rsid w:val="003A13C5"/>
    <w:rsid w:val="003A17B0"/>
    <w:rsid w:val="003A1906"/>
    <w:rsid w:val="003A1F80"/>
    <w:rsid w:val="003A2BFD"/>
    <w:rsid w:val="003A33D4"/>
    <w:rsid w:val="003A37BF"/>
    <w:rsid w:val="003A3AE7"/>
    <w:rsid w:val="003A3E89"/>
    <w:rsid w:val="003A3F14"/>
    <w:rsid w:val="003A444D"/>
    <w:rsid w:val="003A4505"/>
    <w:rsid w:val="003A496B"/>
    <w:rsid w:val="003A5365"/>
    <w:rsid w:val="003A546D"/>
    <w:rsid w:val="003A634F"/>
    <w:rsid w:val="003A64FA"/>
    <w:rsid w:val="003A764A"/>
    <w:rsid w:val="003A7910"/>
    <w:rsid w:val="003A7954"/>
    <w:rsid w:val="003A79F1"/>
    <w:rsid w:val="003A7D28"/>
    <w:rsid w:val="003A7D9F"/>
    <w:rsid w:val="003B0339"/>
    <w:rsid w:val="003B0406"/>
    <w:rsid w:val="003B0533"/>
    <w:rsid w:val="003B061E"/>
    <w:rsid w:val="003B06BF"/>
    <w:rsid w:val="003B0724"/>
    <w:rsid w:val="003B12B7"/>
    <w:rsid w:val="003B148C"/>
    <w:rsid w:val="003B1D04"/>
    <w:rsid w:val="003B28B9"/>
    <w:rsid w:val="003B2E3A"/>
    <w:rsid w:val="003B302D"/>
    <w:rsid w:val="003B32F7"/>
    <w:rsid w:val="003B342C"/>
    <w:rsid w:val="003B3E59"/>
    <w:rsid w:val="003B4109"/>
    <w:rsid w:val="003B430A"/>
    <w:rsid w:val="003B47C2"/>
    <w:rsid w:val="003B482F"/>
    <w:rsid w:val="003B4A8A"/>
    <w:rsid w:val="003B4BE8"/>
    <w:rsid w:val="003B4E07"/>
    <w:rsid w:val="003B5119"/>
    <w:rsid w:val="003B5AD3"/>
    <w:rsid w:val="003B5FA4"/>
    <w:rsid w:val="003B6091"/>
    <w:rsid w:val="003B6539"/>
    <w:rsid w:val="003B735C"/>
    <w:rsid w:val="003B7430"/>
    <w:rsid w:val="003B7C71"/>
    <w:rsid w:val="003B7EC7"/>
    <w:rsid w:val="003C0482"/>
    <w:rsid w:val="003C04CA"/>
    <w:rsid w:val="003C05CC"/>
    <w:rsid w:val="003C091E"/>
    <w:rsid w:val="003C09E7"/>
    <w:rsid w:val="003C0BED"/>
    <w:rsid w:val="003C0D84"/>
    <w:rsid w:val="003C0E71"/>
    <w:rsid w:val="003C16C4"/>
    <w:rsid w:val="003C18AD"/>
    <w:rsid w:val="003C20D3"/>
    <w:rsid w:val="003C217F"/>
    <w:rsid w:val="003C2217"/>
    <w:rsid w:val="003C2AA7"/>
    <w:rsid w:val="003C2BA6"/>
    <w:rsid w:val="003C2E9B"/>
    <w:rsid w:val="003C32F1"/>
    <w:rsid w:val="003C3368"/>
    <w:rsid w:val="003C365D"/>
    <w:rsid w:val="003C3A14"/>
    <w:rsid w:val="003C3BC2"/>
    <w:rsid w:val="003C3C33"/>
    <w:rsid w:val="003C3F27"/>
    <w:rsid w:val="003C474B"/>
    <w:rsid w:val="003C5099"/>
    <w:rsid w:val="003C580F"/>
    <w:rsid w:val="003C5AF6"/>
    <w:rsid w:val="003C60F6"/>
    <w:rsid w:val="003C62D6"/>
    <w:rsid w:val="003C673F"/>
    <w:rsid w:val="003C6B7E"/>
    <w:rsid w:val="003C71FE"/>
    <w:rsid w:val="003C75E1"/>
    <w:rsid w:val="003C7B87"/>
    <w:rsid w:val="003D0360"/>
    <w:rsid w:val="003D0CA7"/>
    <w:rsid w:val="003D1288"/>
    <w:rsid w:val="003D12AE"/>
    <w:rsid w:val="003D142B"/>
    <w:rsid w:val="003D15FC"/>
    <w:rsid w:val="003D197D"/>
    <w:rsid w:val="003D1D55"/>
    <w:rsid w:val="003D1E04"/>
    <w:rsid w:val="003D25C4"/>
    <w:rsid w:val="003D2889"/>
    <w:rsid w:val="003D2C4D"/>
    <w:rsid w:val="003D3447"/>
    <w:rsid w:val="003D3468"/>
    <w:rsid w:val="003D3695"/>
    <w:rsid w:val="003D3F0D"/>
    <w:rsid w:val="003D4055"/>
    <w:rsid w:val="003D4483"/>
    <w:rsid w:val="003D4C15"/>
    <w:rsid w:val="003D4DC8"/>
    <w:rsid w:val="003D545B"/>
    <w:rsid w:val="003D54F0"/>
    <w:rsid w:val="003D5A45"/>
    <w:rsid w:val="003D5EA3"/>
    <w:rsid w:val="003D6113"/>
    <w:rsid w:val="003D6245"/>
    <w:rsid w:val="003D6A16"/>
    <w:rsid w:val="003D71A2"/>
    <w:rsid w:val="003D75A3"/>
    <w:rsid w:val="003D76D7"/>
    <w:rsid w:val="003D7BB0"/>
    <w:rsid w:val="003D7ECF"/>
    <w:rsid w:val="003D7EE9"/>
    <w:rsid w:val="003E01A1"/>
    <w:rsid w:val="003E0B36"/>
    <w:rsid w:val="003E17AC"/>
    <w:rsid w:val="003E1E9A"/>
    <w:rsid w:val="003E22D4"/>
    <w:rsid w:val="003E24BD"/>
    <w:rsid w:val="003E2C4B"/>
    <w:rsid w:val="003E313F"/>
    <w:rsid w:val="003E35F3"/>
    <w:rsid w:val="003E3643"/>
    <w:rsid w:val="003E39B4"/>
    <w:rsid w:val="003E39F6"/>
    <w:rsid w:val="003E3C66"/>
    <w:rsid w:val="003E3E59"/>
    <w:rsid w:val="003E4332"/>
    <w:rsid w:val="003E4CE8"/>
    <w:rsid w:val="003E4FE6"/>
    <w:rsid w:val="003E514F"/>
    <w:rsid w:val="003E5442"/>
    <w:rsid w:val="003E5AAB"/>
    <w:rsid w:val="003E6066"/>
    <w:rsid w:val="003E60CA"/>
    <w:rsid w:val="003E6458"/>
    <w:rsid w:val="003E690B"/>
    <w:rsid w:val="003E6917"/>
    <w:rsid w:val="003E6CA0"/>
    <w:rsid w:val="003E724B"/>
    <w:rsid w:val="003E7618"/>
    <w:rsid w:val="003E7D5A"/>
    <w:rsid w:val="003E7D6F"/>
    <w:rsid w:val="003F0214"/>
    <w:rsid w:val="003F05D4"/>
    <w:rsid w:val="003F07E8"/>
    <w:rsid w:val="003F0989"/>
    <w:rsid w:val="003F13AC"/>
    <w:rsid w:val="003F168A"/>
    <w:rsid w:val="003F183B"/>
    <w:rsid w:val="003F1886"/>
    <w:rsid w:val="003F19DB"/>
    <w:rsid w:val="003F1C29"/>
    <w:rsid w:val="003F2934"/>
    <w:rsid w:val="003F2A3E"/>
    <w:rsid w:val="003F2EDD"/>
    <w:rsid w:val="003F36B9"/>
    <w:rsid w:val="003F385A"/>
    <w:rsid w:val="003F3912"/>
    <w:rsid w:val="003F3FEA"/>
    <w:rsid w:val="003F43F7"/>
    <w:rsid w:val="003F44F5"/>
    <w:rsid w:val="003F4DE2"/>
    <w:rsid w:val="003F4E79"/>
    <w:rsid w:val="003F524E"/>
    <w:rsid w:val="003F5644"/>
    <w:rsid w:val="003F5720"/>
    <w:rsid w:val="003F5AAB"/>
    <w:rsid w:val="003F5C95"/>
    <w:rsid w:val="003F635B"/>
    <w:rsid w:val="003F6842"/>
    <w:rsid w:val="003F6B4D"/>
    <w:rsid w:val="003F6BAF"/>
    <w:rsid w:val="003F6E4F"/>
    <w:rsid w:val="003F7913"/>
    <w:rsid w:val="003F7B68"/>
    <w:rsid w:val="003F7E66"/>
    <w:rsid w:val="0040007E"/>
    <w:rsid w:val="004002A8"/>
    <w:rsid w:val="00400760"/>
    <w:rsid w:val="00400A90"/>
    <w:rsid w:val="0040102D"/>
    <w:rsid w:val="004010B3"/>
    <w:rsid w:val="00401465"/>
    <w:rsid w:val="00401B5D"/>
    <w:rsid w:val="00401E9C"/>
    <w:rsid w:val="004026A4"/>
    <w:rsid w:val="00402AAA"/>
    <w:rsid w:val="00402F90"/>
    <w:rsid w:val="00404629"/>
    <w:rsid w:val="00404F28"/>
    <w:rsid w:val="00405163"/>
    <w:rsid w:val="004051C9"/>
    <w:rsid w:val="0040572F"/>
    <w:rsid w:val="00405904"/>
    <w:rsid w:val="00405BA7"/>
    <w:rsid w:val="00405BAA"/>
    <w:rsid w:val="004061D0"/>
    <w:rsid w:val="004062FF"/>
    <w:rsid w:val="0040631B"/>
    <w:rsid w:val="00406554"/>
    <w:rsid w:val="004066D2"/>
    <w:rsid w:val="004067C4"/>
    <w:rsid w:val="004068A4"/>
    <w:rsid w:val="00406C2B"/>
    <w:rsid w:val="00406E30"/>
    <w:rsid w:val="004070C5"/>
    <w:rsid w:val="004070DD"/>
    <w:rsid w:val="004072DB"/>
    <w:rsid w:val="0040753A"/>
    <w:rsid w:val="0040757B"/>
    <w:rsid w:val="004077EE"/>
    <w:rsid w:val="00407823"/>
    <w:rsid w:val="00407C9B"/>
    <w:rsid w:val="00407D73"/>
    <w:rsid w:val="00410504"/>
    <w:rsid w:val="00410A0F"/>
    <w:rsid w:val="00410BB0"/>
    <w:rsid w:val="00410E71"/>
    <w:rsid w:val="004111FA"/>
    <w:rsid w:val="004113E2"/>
    <w:rsid w:val="00412245"/>
    <w:rsid w:val="004122D4"/>
    <w:rsid w:val="00412566"/>
    <w:rsid w:val="0041287F"/>
    <w:rsid w:val="00412DE8"/>
    <w:rsid w:val="00413316"/>
    <w:rsid w:val="004133CE"/>
    <w:rsid w:val="004134DF"/>
    <w:rsid w:val="0041360B"/>
    <w:rsid w:val="004138B6"/>
    <w:rsid w:val="00413B73"/>
    <w:rsid w:val="00413FC3"/>
    <w:rsid w:val="0041469A"/>
    <w:rsid w:val="0041497A"/>
    <w:rsid w:val="00414BF7"/>
    <w:rsid w:val="004153A7"/>
    <w:rsid w:val="00415A79"/>
    <w:rsid w:val="00415C01"/>
    <w:rsid w:val="00415FBA"/>
    <w:rsid w:val="00416016"/>
    <w:rsid w:val="004162D7"/>
    <w:rsid w:val="004166A0"/>
    <w:rsid w:val="0041692C"/>
    <w:rsid w:val="00416A93"/>
    <w:rsid w:val="00416BD8"/>
    <w:rsid w:val="00416C52"/>
    <w:rsid w:val="00417513"/>
    <w:rsid w:val="004179D0"/>
    <w:rsid w:val="00417A6D"/>
    <w:rsid w:val="004200B0"/>
    <w:rsid w:val="00420511"/>
    <w:rsid w:val="00420573"/>
    <w:rsid w:val="00420664"/>
    <w:rsid w:val="00420711"/>
    <w:rsid w:val="00420913"/>
    <w:rsid w:val="00420B15"/>
    <w:rsid w:val="00420C24"/>
    <w:rsid w:val="00420DCE"/>
    <w:rsid w:val="004212F0"/>
    <w:rsid w:val="0042191F"/>
    <w:rsid w:val="00421C98"/>
    <w:rsid w:val="00421F78"/>
    <w:rsid w:val="0042225A"/>
    <w:rsid w:val="00422267"/>
    <w:rsid w:val="0042227F"/>
    <w:rsid w:val="004222C8"/>
    <w:rsid w:val="004223B6"/>
    <w:rsid w:val="00422E51"/>
    <w:rsid w:val="0042317C"/>
    <w:rsid w:val="00423925"/>
    <w:rsid w:val="00423F52"/>
    <w:rsid w:val="00423FEB"/>
    <w:rsid w:val="004249CF"/>
    <w:rsid w:val="00425806"/>
    <w:rsid w:val="00425CF9"/>
    <w:rsid w:val="00425DD7"/>
    <w:rsid w:val="00425FB8"/>
    <w:rsid w:val="00425FF4"/>
    <w:rsid w:val="0042629F"/>
    <w:rsid w:val="00426930"/>
    <w:rsid w:val="004269D5"/>
    <w:rsid w:val="00426AD5"/>
    <w:rsid w:val="0042706D"/>
    <w:rsid w:val="004270FD"/>
    <w:rsid w:val="004271D5"/>
    <w:rsid w:val="00427261"/>
    <w:rsid w:val="004272B9"/>
    <w:rsid w:val="004273F5"/>
    <w:rsid w:val="004275F1"/>
    <w:rsid w:val="004277BC"/>
    <w:rsid w:val="00427F93"/>
    <w:rsid w:val="00430AF9"/>
    <w:rsid w:val="00431066"/>
    <w:rsid w:val="004313EF"/>
    <w:rsid w:val="0043185B"/>
    <w:rsid w:val="00431E61"/>
    <w:rsid w:val="00431F16"/>
    <w:rsid w:val="00432296"/>
    <w:rsid w:val="00432B14"/>
    <w:rsid w:val="004330F3"/>
    <w:rsid w:val="004335DE"/>
    <w:rsid w:val="0043383B"/>
    <w:rsid w:val="0043384A"/>
    <w:rsid w:val="00433978"/>
    <w:rsid w:val="004339B7"/>
    <w:rsid w:val="00433C3F"/>
    <w:rsid w:val="00433CB8"/>
    <w:rsid w:val="00433EF9"/>
    <w:rsid w:val="00433F44"/>
    <w:rsid w:val="00433F6B"/>
    <w:rsid w:val="00434636"/>
    <w:rsid w:val="0043496D"/>
    <w:rsid w:val="0043497B"/>
    <w:rsid w:val="00434B0F"/>
    <w:rsid w:val="00434B87"/>
    <w:rsid w:val="004352E0"/>
    <w:rsid w:val="0043533B"/>
    <w:rsid w:val="004356E2"/>
    <w:rsid w:val="00435D9E"/>
    <w:rsid w:val="00435FCE"/>
    <w:rsid w:val="00436000"/>
    <w:rsid w:val="004361BB"/>
    <w:rsid w:val="00436BD5"/>
    <w:rsid w:val="004373A7"/>
    <w:rsid w:val="004374CC"/>
    <w:rsid w:val="00437960"/>
    <w:rsid w:val="00437972"/>
    <w:rsid w:val="00437A5E"/>
    <w:rsid w:val="004400F1"/>
    <w:rsid w:val="0044019A"/>
    <w:rsid w:val="004403B8"/>
    <w:rsid w:val="00440734"/>
    <w:rsid w:val="00440870"/>
    <w:rsid w:val="00440E22"/>
    <w:rsid w:val="00441569"/>
    <w:rsid w:val="004422DF"/>
    <w:rsid w:val="004425E9"/>
    <w:rsid w:val="00442D95"/>
    <w:rsid w:val="00442FB4"/>
    <w:rsid w:val="004430B1"/>
    <w:rsid w:val="00443310"/>
    <w:rsid w:val="0044352F"/>
    <w:rsid w:val="00445CA0"/>
    <w:rsid w:val="00446176"/>
    <w:rsid w:val="004462C5"/>
    <w:rsid w:val="004464A2"/>
    <w:rsid w:val="00447027"/>
    <w:rsid w:val="00447B4A"/>
    <w:rsid w:val="00447B50"/>
    <w:rsid w:val="00447BD5"/>
    <w:rsid w:val="0045004D"/>
    <w:rsid w:val="00450BFC"/>
    <w:rsid w:val="00450E1B"/>
    <w:rsid w:val="004512D8"/>
    <w:rsid w:val="00451413"/>
    <w:rsid w:val="00451487"/>
    <w:rsid w:val="0045153F"/>
    <w:rsid w:val="00451BCA"/>
    <w:rsid w:val="00451D03"/>
    <w:rsid w:val="00451DFE"/>
    <w:rsid w:val="00452268"/>
    <w:rsid w:val="0045280D"/>
    <w:rsid w:val="00452CF7"/>
    <w:rsid w:val="00452E0B"/>
    <w:rsid w:val="00453663"/>
    <w:rsid w:val="004538BB"/>
    <w:rsid w:val="00453F26"/>
    <w:rsid w:val="0045400B"/>
    <w:rsid w:val="0045406B"/>
    <w:rsid w:val="0045426D"/>
    <w:rsid w:val="00454468"/>
    <w:rsid w:val="004550C4"/>
    <w:rsid w:val="0045510B"/>
    <w:rsid w:val="004556CC"/>
    <w:rsid w:val="0045598B"/>
    <w:rsid w:val="00455AAE"/>
    <w:rsid w:val="00455BCE"/>
    <w:rsid w:val="00456EF8"/>
    <w:rsid w:val="0045701C"/>
    <w:rsid w:val="0045714E"/>
    <w:rsid w:val="0045724E"/>
    <w:rsid w:val="00457409"/>
    <w:rsid w:val="004575A6"/>
    <w:rsid w:val="004576B7"/>
    <w:rsid w:val="004578A8"/>
    <w:rsid w:val="00457E4C"/>
    <w:rsid w:val="00460C53"/>
    <w:rsid w:val="00461293"/>
    <w:rsid w:val="004613ED"/>
    <w:rsid w:val="004614C6"/>
    <w:rsid w:val="004615D2"/>
    <w:rsid w:val="00461CE0"/>
    <w:rsid w:val="00461F11"/>
    <w:rsid w:val="004623BF"/>
    <w:rsid w:val="00462416"/>
    <w:rsid w:val="0046253B"/>
    <w:rsid w:val="004627AB"/>
    <w:rsid w:val="0046283F"/>
    <w:rsid w:val="00462A7C"/>
    <w:rsid w:val="00462F2F"/>
    <w:rsid w:val="004631BC"/>
    <w:rsid w:val="00463645"/>
    <w:rsid w:val="00463BC7"/>
    <w:rsid w:val="00463E97"/>
    <w:rsid w:val="004649D9"/>
    <w:rsid w:val="00464D36"/>
    <w:rsid w:val="00464EF2"/>
    <w:rsid w:val="004652D7"/>
    <w:rsid w:val="00465713"/>
    <w:rsid w:val="004659BD"/>
    <w:rsid w:val="00465B76"/>
    <w:rsid w:val="00465F2A"/>
    <w:rsid w:val="0046684C"/>
    <w:rsid w:val="004668C7"/>
    <w:rsid w:val="00466A37"/>
    <w:rsid w:val="00466E27"/>
    <w:rsid w:val="004674B9"/>
    <w:rsid w:val="00467962"/>
    <w:rsid w:val="00467F31"/>
    <w:rsid w:val="00467FA5"/>
    <w:rsid w:val="004700D7"/>
    <w:rsid w:val="00470BB9"/>
    <w:rsid w:val="00471473"/>
    <w:rsid w:val="0047188C"/>
    <w:rsid w:val="00471D90"/>
    <w:rsid w:val="00472154"/>
    <w:rsid w:val="0047291F"/>
    <w:rsid w:val="00472D29"/>
    <w:rsid w:val="00472E28"/>
    <w:rsid w:val="00473799"/>
    <w:rsid w:val="00473915"/>
    <w:rsid w:val="00473F5E"/>
    <w:rsid w:val="004741FF"/>
    <w:rsid w:val="0047431D"/>
    <w:rsid w:val="00474492"/>
    <w:rsid w:val="00474924"/>
    <w:rsid w:val="004749BC"/>
    <w:rsid w:val="00474AB4"/>
    <w:rsid w:val="00474C65"/>
    <w:rsid w:val="004753FF"/>
    <w:rsid w:val="004754CA"/>
    <w:rsid w:val="00475575"/>
    <w:rsid w:val="00475DC7"/>
    <w:rsid w:val="00475E7F"/>
    <w:rsid w:val="00475E92"/>
    <w:rsid w:val="004768D3"/>
    <w:rsid w:val="00476D9E"/>
    <w:rsid w:val="004775B8"/>
    <w:rsid w:val="004778C7"/>
    <w:rsid w:val="00477A42"/>
    <w:rsid w:val="00477FBE"/>
    <w:rsid w:val="0048018C"/>
    <w:rsid w:val="0048066C"/>
    <w:rsid w:val="0048072C"/>
    <w:rsid w:val="0048075A"/>
    <w:rsid w:val="0048087A"/>
    <w:rsid w:val="00480DA7"/>
    <w:rsid w:val="00480FBE"/>
    <w:rsid w:val="0048154D"/>
    <w:rsid w:val="0048157D"/>
    <w:rsid w:val="0048179C"/>
    <w:rsid w:val="00481A57"/>
    <w:rsid w:val="00481E8F"/>
    <w:rsid w:val="00481F1E"/>
    <w:rsid w:val="004825B9"/>
    <w:rsid w:val="00482A70"/>
    <w:rsid w:val="004831D6"/>
    <w:rsid w:val="0048328C"/>
    <w:rsid w:val="00483326"/>
    <w:rsid w:val="004834A7"/>
    <w:rsid w:val="00483A51"/>
    <w:rsid w:val="00483B71"/>
    <w:rsid w:val="00483D92"/>
    <w:rsid w:val="00483FCE"/>
    <w:rsid w:val="0048408A"/>
    <w:rsid w:val="004842EB"/>
    <w:rsid w:val="00484746"/>
    <w:rsid w:val="00484BEA"/>
    <w:rsid w:val="0048552D"/>
    <w:rsid w:val="00485533"/>
    <w:rsid w:val="0048558F"/>
    <w:rsid w:val="00485D2C"/>
    <w:rsid w:val="00485DBF"/>
    <w:rsid w:val="0048677F"/>
    <w:rsid w:val="00486AF4"/>
    <w:rsid w:val="00486B9D"/>
    <w:rsid w:val="00487851"/>
    <w:rsid w:val="004879B6"/>
    <w:rsid w:val="00487EC0"/>
    <w:rsid w:val="00487EC7"/>
    <w:rsid w:val="00490F9B"/>
    <w:rsid w:val="004912C0"/>
    <w:rsid w:val="00491465"/>
    <w:rsid w:val="0049158A"/>
    <w:rsid w:val="0049165E"/>
    <w:rsid w:val="00491A11"/>
    <w:rsid w:val="004922A5"/>
    <w:rsid w:val="004925EC"/>
    <w:rsid w:val="00492C0D"/>
    <w:rsid w:val="00492CD9"/>
    <w:rsid w:val="00492D3B"/>
    <w:rsid w:val="004932F0"/>
    <w:rsid w:val="004938BB"/>
    <w:rsid w:val="0049412F"/>
    <w:rsid w:val="00494637"/>
    <w:rsid w:val="0049473E"/>
    <w:rsid w:val="0049493E"/>
    <w:rsid w:val="00495368"/>
    <w:rsid w:val="004956B2"/>
    <w:rsid w:val="0049587E"/>
    <w:rsid w:val="00495986"/>
    <w:rsid w:val="00495C08"/>
    <w:rsid w:val="00496446"/>
    <w:rsid w:val="00496465"/>
    <w:rsid w:val="0049671B"/>
    <w:rsid w:val="00496982"/>
    <w:rsid w:val="00496C3E"/>
    <w:rsid w:val="00497A05"/>
    <w:rsid w:val="004A0717"/>
    <w:rsid w:val="004A07E7"/>
    <w:rsid w:val="004A0A89"/>
    <w:rsid w:val="004A0D32"/>
    <w:rsid w:val="004A0E8E"/>
    <w:rsid w:val="004A142F"/>
    <w:rsid w:val="004A200E"/>
    <w:rsid w:val="004A2164"/>
    <w:rsid w:val="004A2515"/>
    <w:rsid w:val="004A2B54"/>
    <w:rsid w:val="004A2E41"/>
    <w:rsid w:val="004A30FA"/>
    <w:rsid w:val="004A324F"/>
    <w:rsid w:val="004A34D1"/>
    <w:rsid w:val="004A3B08"/>
    <w:rsid w:val="004A4599"/>
    <w:rsid w:val="004A5164"/>
    <w:rsid w:val="004A5391"/>
    <w:rsid w:val="004A5619"/>
    <w:rsid w:val="004A5897"/>
    <w:rsid w:val="004A593E"/>
    <w:rsid w:val="004A5B99"/>
    <w:rsid w:val="004A60A0"/>
    <w:rsid w:val="004A650C"/>
    <w:rsid w:val="004A69C8"/>
    <w:rsid w:val="004A6C97"/>
    <w:rsid w:val="004A7790"/>
    <w:rsid w:val="004A7C2D"/>
    <w:rsid w:val="004A7F29"/>
    <w:rsid w:val="004B0796"/>
    <w:rsid w:val="004B09F7"/>
    <w:rsid w:val="004B0E07"/>
    <w:rsid w:val="004B10EC"/>
    <w:rsid w:val="004B141F"/>
    <w:rsid w:val="004B1491"/>
    <w:rsid w:val="004B16BA"/>
    <w:rsid w:val="004B1BE2"/>
    <w:rsid w:val="004B1E8C"/>
    <w:rsid w:val="004B25F1"/>
    <w:rsid w:val="004B2F17"/>
    <w:rsid w:val="004B3460"/>
    <w:rsid w:val="004B386B"/>
    <w:rsid w:val="004B38F4"/>
    <w:rsid w:val="004B3987"/>
    <w:rsid w:val="004B3A9B"/>
    <w:rsid w:val="004B3C6B"/>
    <w:rsid w:val="004B44C5"/>
    <w:rsid w:val="004B4B80"/>
    <w:rsid w:val="004B55DC"/>
    <w:rsid w:val="004B79DC"/>
    <w:rsid w:val="004B7FA5"/>
    <w:rsid w:val="004C0479"/>
    <w:rsid w:val="004C0A38"/>
    <w:rsid w:val="004C12BA"/>
    <w:rsid w:val="004C1AD1"/>
    <w:rsid w:val="004C1DBC"/>
    <w:rsid w:val="004C20B0"/>
    <w:rsid w:val="004C2591"/>
    <w:rsid w:val="004C37A0"/>
    <w:rsid w:val="004C37B2"/>
    <w:rsid w:val="004C3850"/>
    <w:rsid w:val="004C3ACD"/>
    <w:rsid w:val="004C3C46"/>
    <w:rsid w:val="004C402B"/>
    <w:rsid w:val="004C417C"/>
    <w:rsid w:val="004C4291"/>
    <w:rsid w:val="004C49D5"/>
    <w:rsid w:val="004C5315"/>
    <w:rsid w:val="004C577C"/>
    <w:rsid w:val="004C581E"/>
    <w:rsid w:val="004C5CEB"/>
    <w:rsid w:val="004C6622"/>
    <w:rsid w:val="004C6F09"/>
    <w:rsid w:val="004C7235"/>
    <w:rsid w:val="004C72EE"/>
    <w:rsid w:val="004C755C"/>
    <w:rsid w:val="004C77E1"/>
    <w:rsid w:val="004C7F52"/>
    <w:rsid w:val="004D03AF"/>
    <w:rsid w:val="004D069A"/>
    <w:rsid w:val="004D0768"/>
    <w:rsid w:val="004D078E"/>
    <w:rsid w:val="004D082D"/>
    <w:rsid w:val="004D0BB5"/>
    <w:rsid w:val="004D0ED6"/>
    <w:rsid w:val="004D2824"/>
    <w:rsid w:val="004D2B7A"/>
    <w:rsid w:val="004D2F0B"/>
    <w:rsid w:val="004D36AE"/>
    <w:rsid w:val="004D3B42"/>
    <w:rsid w:val="004D4140"/>
    <w:rsid w:val="004D514B"/>
    <w:rsid w:val="004D528E"/>
    <w:rsid w:val="004D53E8"/>
    <w:rsid w:val="004D55FF"/>
    <w:rsid w:val="004D5AAD"/>
    <w:rsid w:val="004D5BFF"/>
    <w:rsid w:val="004D6506"/>
    <w:rsid w:val="004D67AC"/>
    <w:rsid w:val="004D6FAF"/>
    <w:rsid w:val="004D70A6"/>
    <w:rsid w:val="004D7F05"/>
    <w:rsid w:val="004D7FA5"/>
    <w:rsid w:val="004E0044"/>
    <w:rsid w:val="004E033D"/>
    <w:rsid w:val="004E0D7B"/>
    <w:rsid w:val="004E0F6C"/>
    <w:rsid w:val="004E12DF"/>
    <w:rsid w:val="004E1600"/>
    <w:rsid w:val="004E1964"/>
    <w:rsid w:val="004E1BB8"/>
    <w:rsid w:val="004E1C8E"/>
    <w:rsid w:val="004E1D08"/>
    <w:rsid w:val="004E1F2E"/>
    <w:rsid w:val="004E2125"/>
    <w:rsid w:val="004E2475"/>
    <w:rsid w:val="004E2AB6"/>
    <w:rsid w:val="004E30B6"/>
    <w:rsid w:val="004E313A"/>
    <w:rsid w:val="004E34BE"/>
    <w:rsid w:val="004E3C09"/>
    <w:rsid w:val="004E3CC5"/>
    <w:rsid w:val="004E3F91"/>
    <w:rsid w:val="004E4B5E"/>
    <w:rsid w:val="004E509F"/>
    <w:rsid w:val="004E52B6"/>
    <w:rsid w:val="004E53E9"/>
    <w:rsid w:val="004E6424"/>
    <w:rsid w:val="004E654C"/>
    <w:rsid w:val="004E657B"/>
    <w:rsid w:val="004E6BAC"/>
    <w:rsid w:val="004E6F68"/>
    <w:rsid w:val="004E6F7C"/>
    <w:rsid w:val="004E79D9"/>
    <w:rsid w:val="004E7C88"/>
    <w:rsid w:val="004E7CCE"/>
    <w:rsid w:val="004E7F3B"/>
    <w:rsid w:val="004F091D"/>
    <w:rsid w:val="004F0A66"/>
    <w:rsid w:val="004F0C25"/>
    <w:rsid w:val="004F0D15"/>
    <w:rsid w:val="004F0DD8"/>
    <w:rsid w:val="004F1B1E"/>
    <w:rsid w:val="004F220B"/>
    <w:rsid w:val="004F3A12"/>
    <w:rsid w:val="004F3D42"/>
    <w:rsid w:val="004F3D91"/>
    <w:rsid w:val="004F43A1"/>
    <w:rsid w:val="004F4883"/>
    <w:rsid w:val="004F5160"/>
    <w:rsid w:val="004F5D45"/>
    <w:rsid w:val="004F6035"/>
    <w:rsid w:val="004F6690"/>
    <w:rsid w:val="004F6B70"/>
    <w:rsid w:val="004F6BF1"/>
    <w:rsid w:val="004F6F43"/>
    <w:rsid w:val="004F6F5E"/>
    <w:rsid w:val="004F7077"/>
    <w:rsid w:val="004F712E"/>
    <w:rsid w:val="004F739E"/>
    <w:rsid w:val="004F74CA"/>
    <w:rsid w:val="004F7787"/>
    <w:rsid w:val="004F79B1"/>
    <w:rsid w:val="004F7CC3"/>
    <w:rsid w:val="004F7D83"/>
    <w:rsid w:val="004F7EDF"/>
    <w:rsid w:val="00500110"/>
    <w:rsid w:val="00500799"/>
    <w:rsid w:val="00500DE8"/>
    <w:rsid w:val="00501064"/>
    <w:rsid w:val="005019B5"/>
    <w:rsid w:val="005019C0"/>
    <w:rsid w:val="0050225A"/>
    <w:rsid w:val="00502F97"/>
    <w:rsid w:val="00503352"/>
    <w:rsid w:val="005033D8"/>
    <w:rsid w:val="00503662"/>
    <w:rsid w:val="00503F00"/>
    <w:rsid w:val="0050409C"/>
    <w:rsid w:val="0050489E"/>
    <w:rsid w:val="00504E25"/>
    <w:rsid w:val="0050510E"/>
    <w:rsid w:val="00505373"/>
    <w:rsid w:val="00505460"/>
    <w:rsid w:val="00505825"/>
    <w:rsid w:val="00505CE1"/>
    <w:rsid w:val="00506058"/>
    <w:rsid w:val="0050614D"/>
    <w:rsid w:val="005062DD"/>
    <w:rsid w:val="00506A1F"/>
    <w:rsid w:val="005077C6"/>
    <w:rsid w:val="00507CFB"/>
    <w:rsid w:val="00510245"/>
    <w:rsid w:val="0051067C"/>
    <w:rsid w:val="00510833"/>
    <w:rsid w:val="005108EF"/>
    <w:rsid w:val="00510A01"/>
    <w:rsid w:val="00510ABD"/>
    <w:rsid w:val="00511120"/>
    <w:rsid w:val="00511156"/>
    <w:rsid w:val="0051138B"/>
    <w:rsid w:val="00511A66"/>
    <w:rsid w:val="00511AB2"/>
    <w:rsid w:val="00511CF6"/>
    <w:rsid w:val="00512229"/>
    <w:rsid w:val="00512E08"/>
    <w:rsid w:val="005131A2"/>
    <w:rsid w:val="005131F6"/>
    <w:rsid w:val="005133C2"/>
    <w:rsid w:val="005135E4"/>
    <w:rsid w:val="00513EDA"/>
    <w:rsid w:val="00513F6B"/>
    <w:rsid w:val="005142A8"/>
    <w:rsid w:val="00514425"/>
    <w:rsid w:val="00514DA0"/>
    <w:rsid w:val="00515B23"/>
    <w:rsid w:val="00515C39"/>
    <w:rsid w:val="00516006"/>
    <w:rsid w:val="00516381"/>
    <w:rsid w:val="00516487"/>
    <w:rsid w:val="00516C58"/>
    <w:rsid w:val="005170CB"/>
    <w:rsid w:val="005173C0"/>
    <w:rsid w:val="00517471"/>
    <w:rsid w:val="00520415"/>
    <w:rsid w:val="005204AE"/>
    <w:rsid w:val="00520DD8"/>
    <w:rsid w:val="00521232"/>
    <w:rsid w:val="00521244"/>
    <w:rsid w:val="005212C4"/>
    <w:rsid w:val="005212DC"/>
    <w:rsid w:val="0052177B"/>
    <w:rsid w:val="0052196C"/>
    <w:rsid w:val="005219CA"/>
    <w:rsid w:val="00521BFD"/>
    <w:rsid w:val="00521DB5"/>
    <w:rsid w:val="0052239B"/>
    <w:rsid w:val="00522B13"/>
    <w:rsid w:val="00522C03"/>
    <w:rsid w:val="00522C85"/>
    <w:rsid w:val="005233A5"/>
    <w:rsid w:val="00523A48"/>
    <w:rsid w:val="00523C38"/>
    <w:rsid w:val="00523DBB"/>
    <w:rsid w:val="0052438E"/>
    <w:rsid w:val="005257D2"/>
    <w:rsid w:val="00525DED"/>
    <w:rsid w:val="00526082"/>
    <w:rsid w:val="0052624A"/>
    <w:rsid w:val="00526266"/>
    <w:rsid w:val="00526493"/>
    <w:rsid w:val="00526A07"/>
    <w:rsid w:val="00526A2E"/>
    <w:rsid w:val="00526EBE"/>
    <w:rsid w:val="0052766A"/>
    <w:rsid w:val="00527730"/>
    <w:rsid w:val="005277AA"/>
    <w:rsid w:val="00527B26"/>
    <w:rsid w:val="005302CE"/>
    <w:rsid w:val="00530BC0"/>
    <w:rsid w:val="0053160A"/>
    <w:rsid w:val="00531614"/>
    <w:rsid w:val="005319CA"/>
    <w:rsid w:val="00531A3D"/>
    <w:rsid w:val="00531DE9"/>
    <w:rsid w:val="00533199"/>
    <w:rsid w:val="005334AF"/>
    <w:rsid w:val="00533636"/>
    <w:rsid w:val="005336D9"/>
    <w:rsid w:val="00533DD7"/>
    <w:rsid w:val="00534175"/>
    <w:rsid w:val="0053426F"/>
    <w:rsid w:val="00534527"/>
    <w:rsid w:val="0053497F"/>
    <w:rsid w:val="00534DA3"/>
    <w:rsid w:val="00535E1F"/>
    <w:rsid w:val="0053665B"/>
    <w:rsid w:val="00536690"/>
    <w:rsid w:val="00536848"/>
    <w:rsid w:val="00536B82"/>
    <w:rsid w:val="00536DA1"/>
    <w:rsid w:val="00537024"/>
    <w:rsid w:val="00537261"/>
    <w:rsid w:val="0053770A"/>
    <w:rsid w:val="005379C2"/>
    <w:rsid w:val="00537D43"/>
    <w:rsid w:val="00537E54"/>
    <w:rsid w:val="00537E60"/>
    <w:rsid w:val="0054010B"/>
    <w:rsid w:val="005402B2"/>
    <w:rsid w:val="00540758"/>
    <w:rsid w:val="00540776"/>
    <w:rsid w:val="005407D4"/>
    <w:rsid w:val="00541101"/>
    <w:rsid w:val="005414E2"/>
    <w:rsid w:val="0054160D"/>
    <w:rsid w:val="005416A2"/>
    <w:rsid w:val="00541EB7"/>
    <w:rsid w:val="005422BF"/>
    <w:rsid w:val="00542676"/>
    <w:rsid w:val="00542945"/>
    <w:rsid w:val="00542A55"/>
    <w:rsid w:val="00542AD5"/>
    <w:rsid w:val="00542EDE"/>
    <w:rsid w:val="0054353E"/>
    <w:rsid w:val="00544088"/>
    <w:rsid w:val="0054433B"/>
    <w:rsid w:val="005452DF"/>
    <w:rsid w:val="0054585E"/>
    <w:rsid w:val="00546073"/>
    <w:rsid w:val="0054736B"/>
    <w:rsid w:val="005478BB"/>
    <w:rsid w:val="00550BE8"/>
    <w:rsid w:val="00550C69"/>
    <w:rsid w:val="0055104D"/>
    <w:rsid w:val="00551607"/>
    <w:rsid w:val="00552423"/>
    <w:rsid w:val="00552758"/>
    <w:rsid w:val="005534BB"/>
    <w:rsid w:val="00553651"/>
    <w:rsid w:val="0055365C"/>
    <w:rsid w:val="00553668"/>
    <w:rsid w:val="00553ADF"/>
    <w:rsid w:val="005541D4"/>
    <w:rsid w:val="00554861"/>
    <w:rsid w:val="00554A10"/>
    <w:rsid w:val="005550AC"/>
    <w:rsid w:val="005565AB"/>
    <w:rsid w:val="00556B81"/>
    <w:rsid w:val="00556E29"/>
    <w:rsid w:val="00556EE7"/>
    <w:rsid w:val="005579C3"/>
    <w:rsid w:val="0056060F"/>
    <w:rsid w:val="00560E14"/>
    <w:rsid w:val="00560EB5"/>
    <w:rsid w:val="005613E8"/>
    <w:rsid w:val="0056158C"/>
    <w:rsid w:val="00561816"/>
    <w:rsid w:val="005619B2"/>
    <w:rsid w:val="00561C27"/>
    <w:rsid w:val="0056255F"/>
    <w:rsid w:val="0056269B"/>
    <w:rsid w:val="0056298E"/>
    <w:rsid w:val="005629B4"/>
    <w:rsid w:val="00562C8B"/>
    <w:rsid w:val="005635D1"/>
    <w:rsid w:val="00563627"/>
    <w:rsid w:val="0056396A"/>
    <w:rsid w:val="00564199"/>
    <w:rsid w:val="005641CA"/>
    <w:rsid w:val="00564478"/>
    <w:rsid w:val="0056497B"/>
    <w:rsid w:val="00564A85"/>
    <w:rsid w:val="00564CE1"/>
    <w:rsid w:val="00565127"/>
    <w:rsid w:val="00566671"/>
    <w:rsid w:val="00566DAC"/>
    <w:rsid w:val="00566FEA"/>
    <w:rsid w:val="005676F5"/>
    <w:rsid w:val="00567802"/>
    <w:rsid w:val="00567C79"/>
    <w:rsid w:val="00570012"/>
    <w:rsid w:val="00570044"/>
    <w:rsid w:val="00570E79"/>
    <w:rsid w:val="005715BD"/>
    <w:rsid w:val="00571865"/>
    <w:rsid w:val="00572C10"/>
    <w:rsid w:val="00572C6E"/>
    <w:rsid w:val="00573019"/>
    <w:rsid w:val="005735BB"/>
    <w:rsid w:val="00573ABC"/>
    <w:rsid w:val="00573E6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DBF"/>
    <w:rsid w:val="00576EC9"/>
    <w:rsid w:val="0057744C"/>
    <w:rsid w:val="00577475"/>
    <w:rsid w:val="00577878"/>
    <w:rsid w:val="00577F44"/>
    <w:rsid w:val="00577F58"/>
    <w:rsid w:val="0058016F"/>
    <w:rsid w:val="00580227"/>
    <w:rsid w:val="00580A8D"/>
    <w:rsid w:val="00580AF4"/>
    <w:rsid w:val="00580EA8"/>
    <w:rsid w:val="00580ED7"/>
    <w:rsid w:val="0058109A"/>
    <w:rsid w:val="00581415"/>
    <w:rsid w:val="00581885"/>
    <w:rsid w:val="00581FFE"/>
    <w:rsid w:val="0058204D"/>
    <w:rsid w:val="0058252A"/>
    <w:rsid w:val="00582EE0"/>
    <w:rsid w:val="00582FAD"/>
    <w:rsid w:val="00583129"/>
    <w:rsid w:val="005833BD"/>
    <w:rsid w:val="005835F6"/>
    <w:rsid w:val="00583D40"/>
    <w:rsid w:val="00583E2B"/>
    <w:rsid w:val="00583E96"/>
    <w:rsid w:val="005840D6"/>
    <w:rsid w:val="0058492D"/>
    <w:rsid w:val="00584B8F"/>
    <w:rsid w:val="00584E15"/>
    <w:rsid w:val="00584E40"/>
    <w:rsid w:val="005854E8"/>
    <w:rsid w:val="00585A8D"/>
    <w:rsid w:val="00585B6E"/>
    <w:rsid w:val="00586275"/>
    <w:rsid w:val="0058668B"/>
    <w:rsid w:val="005867AE"/>
    <w:rsid w:val="00586B4D"/>
    <w:rsid w:val="005879D1"/>
    <w:rsid w:val="00587A14"/>
    <w:rsid w:val="00587A9A"/>
    <w:rsid w:val="00587F6A"/>
    <w:rsid w:val="00587FAB"/>
    <w:rsid w:val="00590371"/>
    <w:rsid w:val="0059071B"/>
    <w:rsid w:val="00590903"/>
    <w:rsid w:val="00590B1F"/>
    <w:rsid w:val="00590B89"/>
    <w:rsid w:val="0059119D"/>
    <w:rsid w:val="00591309"/>
    <w:rsid w:val="00591420"/>
    <w:rsid w:val="005915F9"/>
    <w:rsid w:val="00591CE2"/>
    <w:rsid w:val="005922AA"/>
    <w:rsid w:val="005927F9"/>
    <w:rsid w:val="005929B2"/>
    <w:rsid w:val="00592D66"/>
    <w:rsid w:val="00592E64"/>
    <w:rsid w:val="00593021"/>
    <w:rsid w:val="005930BC"/>
    <w:rsid w:val="0059325F"/>
    <w:rsid w:val="005936EF"/>
    <w:rsid w:val="005937CF"/>
    <w:rsid w:val="005938B8"/>
    <w:rsid w:val="0059399B"/>
    <w:rsid w:val="00594595"/>
    <w:rsid w:val="00594764"/>
    <w:rsid w:val="0059485F"/>
    <w:rsid w:val="005949B0"/>
    <w:rsid w:val="00594F86"/>
    <w:rsid w:val="00595627"/>
    <w:rsid w:val="0059590E"/>
    <w:rsid w:val="00595C54"/>
    <w:rsid w:val="0059613A"/>
    <w:rsid w:val="0059627F"/>
    <w:rsid w:val="0059718A"/>
    <w:rsid w:val="00597359"/>
    <w:rsid w:val="00597382"/>
    <w:rsid w:val="00597C8C"/>
    <w:rsid w:val="00597D3A"/>
    <w:rsid w:val="005A02B2"/>
    <w:rsid w:val="005A0352"/>
    <w:rsid w:val="005A1C96"/>
    <w:rsid w:val="005A1E7D"/>
    <w:rsid w:val="005A21FA"/>
    <w:rsid w:val="005A2307"/>
    <w:rsid w:val="005A24B9"/>
    <w:rsid w:val="005A274F"/>
    <w:rsid w:val="005A2951"/>
    <w:rsid w:val="005A2CB7"/>
    <w:rsid w:val="005A3174"/>
    <w:rsid w:val="005A3A87"/>
    <w:rsid w:val="005A3D94"/>
    <w:rsid w:val="005A40CA"/>
    <w:rsid w:val="005A47C7"/>
    <w:rsid w:val="005A483A"/>
    <w:rsid w:val="005A4B00"/>
    <w:rsid w:val="005A4E7B"/>
    <w:rsid w:val="005A4E82"/>
    <w:rsid w:val="005A5248"/>
    <w:rsid w:val="005A7264"/>
    <w:rsid w:val="005A74DB"/>
    <w:rsid w:val="005A78C7"/>
    <w:rsid w:val="005B07F3"/>
    <w:rsid w:val="005B07F8"/>
    <w:rsid w:val="005B0C22"/>
    <w:rsid w:val="005B0C6A"/>
    <w:rsid w:val="005B1205"/>
    <w:rsid w:val="005B1263"/>
    <w:rsid w:val="005B18AD"/>
    <w:rsid w:val="005B1C39"/>
    <w:rsid w:val="005B1DA4"/>
    <w:rsid w:val="005B2177"/>
    <w:rsid w:val="005B2232"/>
    <w:rsid w:val="005B241A"/>
    <w:rsid w:val="005B375D"/>
    <w:rsid w:val="005B3C1F"/>
    <w:rsid w:val="005B3CA8"/>
    <w:rsid w:val="005B3D17"/>
    <w:rsid w:val="005B3DA2"/>
    <w:rsid w:val="005B4201"/>
    <w:rsid w:val="005B45D0"/>
    <w:rsid w:val="005B4997"/>
    <w:rsid w:val="005B4CFC"/>
    <w:rsid w:val="005B5324"/>
    <w:rsid w:val="005B57B5"/>
    <w:rsid w:val="005B5ECF"/>
    <w:rsid w:val="005B6242"/>
    <w:rsid w:val="005B6487"/>
    <w:rsid w:val="005B6BDB"/>
    <w:rsid w:val="005B6CE4"/>
    <w:rsid w:val="005B6F7A"/>
    <w:rsid w:val="005B7044"/>
    <w:rsid w:val="005B71C7"/>
    <w:rsid w:val="005B7339"/>
    <w:rsid w:val="005B79F9"/>
    <w:rsid w:val="005B7FF4"/>
    <w:rsid w:val="005C01E0"/>
    <w:rsid w:val="005C0642"/>
    <w:rsid w:val="005C0FC8"/>
    <w:rsid w:val="005C17D8"/>
    <w:rsid w:val="005C2291"/>
    <w:rsid w:val="005C23E4"/>
    <w:rsid w:val="005C2763"/>
    <w:rsid w:val="005C28E9"/>
    <w:rsid w:val="005C2AAF"/>
    <w:rsid w:val="005C2C1D"/>
    <w:rsid w:val="005C3957"/>
    <w:rsid w:val="005C3D75"/>
    <w:rsid w:val="005C4461"/>
    <w:rsid w:val="005C4A05"/>
    <w:rsid w:val="005C4DA1"/>
    <w:rsid w:val="005C5186"/>
    <w:rsid w:val="005C5402"/>
    <w:rsid w:val="005C5A4D"/>
    <w:rsid w:val="005C5BFF"/>
    <w:rsid w:val="005C5DEF"/>
    <w:rsid w:val="005C5ECE"/>
    <w:rsid w:val="005C5ED9"/>
    <w:rsid w:val="005C606C"/>
    <w:rsid w:val="005C6B73"/>
    <w:rsid w:val="005C6BE2"/>
    <w:rsid w:val="005C7317"/>
    <w:rsid w:val="005C74B3"/>
    <w:rsid w:val="005C7A7A"/>
    <w:rsid w:val="005D04CA"/>
    <w:rsid w:val="005D071D"/>
    <w:rsid w:val="005D0730"/>
    <w:rsid w:val="005D0CCF"/>
    <w:rsid w:val="005D1075"/>
    <w:rsid w:val="005D1248"/>
    <w:rsid w:val="005D12C4"/>
    <w:rsid w:val="005D1494"/>
    <w:rsid w:val="005D2102"/>
    <w:rsid w:val="005D22F0"/>
    <w:rsid w:val="005D2885"/>
    <w:rsid w:val="005D2D74"/>
    <w:rsid w:val="005D35F9"/>
    <w:rsid w:val="005D38BF"/>
    <w:rsid w:val="005D395A"/>
    <w:rsid w:val="005D48A2"/>
    <w:rsid w:val="005D497A"/>
    <w:rsid w:val="005D4AA8"/>
    <w:rsid w:val="005D62B3"/>
    <w:rsid w:val="005D6CC9"/>
    <w:rsid w:val="005D764B"/>
    <w:rsid w:val="005D773B"/>
    <w:rsid w:val="005E0160"/>
    <w:rsid w:val="005E0A98"/>
    <w:rsid w:val="005E0DEF"/>
    <w:rsid w:val="005E109D"/>
    <w:rsid w:val="005E14CF"/>
    <w:rsid w:val="005E1E87"/>
    <w:rsid w:val="005E2204"/>
    <w:rsid w:val="005E25C1"/>
    <w:rsid w:val="005E2661"/>
    <w:rsid w:val="005E2A3A"/>
    <w:rsid w:val="005E2EEF"/>
    <w:rsid w:val="005E3167"/>
    <w:rsid w:val="005E3684"/>
    <w:rsid w:val="005E36CC"/>
    <w:rsid w:val="005E3C50"/>
    <w:rsid w:val="005E3CB4"/>
    <w:rsid w:val="005E3E05"/>
    <w:rsid w:val="005E43AE"/>
    <w:rsid w:val="005E462C"/>
    <w:rsid w:val="005E46EB"/>
    <w:rsid w:val="005E4816"/>
    <w:rsid w:val="005E5077"/>
    <w:rsid w:val="005E5351"/>
    <w:rsid w:val="005E542C"/>
    <w:rsid w:val="005E57C0"/>
    <w:rsid w:val="005E651B"/>
    <w:rsid w:val="005E6A00"/>
    <w:rsid w:val="005E6DD2"/>
    <w:rsid w:val="005E6EEF"/>
    <w:rsid w:val="005E7D9F"/>
    <w:rsid w:val="005E7E2C"/>
    <w:rsid w:val="005E7ECE"/>
    <w:rsid w:val="005E7FAB"/>
    <w:rsid w:val="005F0BB2"/>
    <w:rsid w:val="005F0C5A"/>
    <w:rsid w:val="005F0CE7"/>
    <w:rsid w:val="005F0D01"/>
    <w:rsid w:val="005F106A"/>
    <w:rsid w:val="005F1215"/>
    <w:rsid w:val="005F15D9"/>
    <w:rsid w:val="005F17B7"/>
    <w:rsid w:val="005F1B40"/>
    <w:rsid w:val="005F1BB8"/>
    <w:rsid w:val="005F1F06"/>
    <w:rsid w:val="005F2738"/>
    <w:rsid w:val="005F2A99"/>
    <w:rsid w:val="005F2CD9"/>
    <w:rsid w:val="005F2DD4"/>
    <w:rsid w:val="005F40BB"/>
    <w:rsid w:val="005F41EE"/>
    <w:rsid w:val="005F4CC2"/>
    <w:rsid w:val="005F551C"/>
    <w:rsid w:val="005F5CE7"/>
    <w:rsid w:val="005F5F36"/>
    <w:rsid w:val="005F5F9C"/>
    <w:rsid w:val="005F618D"/>
    <w:rsid w:val="005F6A0D"/>
    <w:rsid w:val="005F6F53"/>
    <w:rsid w:val="005F73D0"/>
    <w:rsid w:val="005F7770"/>
    <w:rsid w:val="0060043D"/>
    <w:rsid w:val="0060058E"/>
    <w:rsid w:val="006008D1"/>
    <w:rsid w:val="006009A8"/>
    <w:rsid w:val="00600A7A"/>
    <w:rsid w:val="0060128F"/>
    <w:rsid w:val="00601ECC"/>
    <w:rsid w:val="006023D9"/>
    <w:rsid w:val="00602739"/>
    <w:rsid w:val="00602916"/>
    <w:rsid w:val="00602979"/>
    <w:rsid w:val="00603085"/>
    <w:rsid w:val="00603674"/>
    <w:rsid w:val="00603830"/>
    <w:rsid w:val="0060398F"/>
    <w:rsid w:val="00604201"/>
    <w:rsid w:val="00604691"/>
    <w:rsid w:val="00604976"/>
    <w:rsid w:val="00604A64"/>
    <w:rsid w:val="00604E5B"/>
    <w:rsid w:val="00605980"/>
    <w:rsid w:val="00605B53"/>
    <w:rsid w:val="00605C5D"/>
    <w:rsid w:val="00605F62"/>
    <w:rsid w:val="00606402"/>
    <w:rsid w:val="00606412"/>
    <w:rsid w:val="00606440"/>
    <w:rsid w:val="00606505"/>
    <w:rsid w:val="0060655A"/>
    <w:rsid w:val="00606818"/>
    <w:rsid w:val="00606CC0"/>
    <w:rsid w:val="006071AD"/>
    <w:rsid w:val="006071E1"/>
    <w:rsid w:val="006072AD"/>
    <w:rsid w:val="0060793A"/>
    <w:rsid w:val="00607C03"/>
    <w:rsid w:val="00607F34"/>
    <w:rsid w:val="00610620"/>
    <w:rsid w:val="0061110A"/>
    <w:rsid w:val="006112CD"/>
    <w:rsid w:val="00611AEA"/>
    <w:rsid w:val="00611B10"/>
    <w:rsid w:val="00611D72"/>
    <w:rsid w:val="00611ED0"/>
    <w:rsid w:val="0061201A"/>
    <w:rsid w:val="006120DB"/>
    <w:rsid w:val="00612C28"/>
    <w:rsid w:val="00612C67"/>
    <w:rsid w:val="00612DE6"/>
    <w:rsid w:val="006131EA"/>
    <w:rsid w:val="00613A36"/>
    <w:rsid w:val="00614254"/>
    <w:rsid w:val="0061433C"/>
    <w:rsid w:val="0061445B"/>
    <w:rsid w:val="006145D8"/>
    <w:rsid w:val="00614C53"/>
    <w:rsid w:val="00615263"/>
    <w:rsid w:val="00615365"/>
    <w:rsid w:val="00615AD4"/>
    <w:rsid w:val="0061619C"/>
    <w:rsid w:val="0061622C"/>
    <w:rsid w:val="00616BFE"/>
    <w:rsid w:val="00617567"/>
    <w:rsid w:val="0061783E"/>
    <w:rsid w:val="0062095C"/>
    <w:rsid w:val="006209EE"/>
    <w:rsid w:val="00620A75"/>
    <w:rsid w:val="00621089"/>
    <w:rsid w:val="006211E4"/>
    <w:rsid w:val="00621407"/>
    <w:rsid w:val="0062169B"/>
    <w:rsid w:val="00621D27"/>
    <w:rsid w:val="00621D78"/>
    <w:rsid w:val="00622116"/>
    <w:rsid w:val="00622AD4"/>
    <w:rsid w:val="00622B92"/>
    <w:rsid w:val="00622E33"/>
    <w:rsid w:val="00622FC5"/>
    <w:rsid w:val="00623C20"/>
    <w:rsid w:val="00623CED"/>
    <w:rsid w:val="00623D01"/>
    <w:rsid w:val="006243FF"/>
    <w:rsid w:val="00624598"/>
    <w:rsid w:val="00624A77"/>
    <w:rsid w:val="00624BC8"/>
    <w:rsid w:val="00624DF0"/>
    <w:rsid w:val="00624FB0"/>
    <w:rsid w:val="00625092"/>
    <w:rsid w:val="006251EF"/>
    <w:rsid w:val="006262CF"/>
    <w:rsid w:val="006266D4"/>
    <w:rsid w:val="006266E1"/>
    <w:rsid w:val="00626FFF"/>
    <w:rsid w:val="00627067"/>
    <w:rsid w:val="0063027C"/>
    <w:rsid w:val="006302E0"/>
    <w:rsid w:val="006302EF"/>
    <w:rsid w:val="00630767"/>
    <w:rsid w:val="006307CD"/>
    <w:rsid w:val="00630E39"/>
    <w:rsid w:val="0063103F"/>
    <w:rsid w:val="0063133D"/>
    <w:rsid w:val="006317E1"/>
    <w:rsid w:val="00631925"/>
    <w:rsid w:val="00631D9A"/>
    <w:rsid w:val="006326EA"/>
    <w:rsid w:val="006330C8"/>
    <w:rsid w:val="00633115"/>
    <w:rsid w:val="006331BD"/>
    <w:rsid w:val="00633361"/>
    <w:rsid w:val="00633D4A"/>
    <w:rsid w:val="006342CB"/>
    <w:rsid w:val="00634481"/>
    <w:rsid w:val="006345B4"/>
    <w:rsid w:val="00634813"/>
    <w:rsid w:val="00634E22"/>
    <w:rsid w:val="00635893"/>
    <w:rsid w:val="00635A9E"/>
    <w:rsid w:val="00635C17"/>
    <w:rsid w:val="00635E6B"/>
    <w:rsid w:val="00635F41"/>
    <w:rsid w:val="00635FEF"/>
    <w:rsid w:val="00636354"/>
    <w:rsid w:val="00636447"/>
    <w:rsid w:val="00636A17"/>
    <w:rsid w:val="00637077"/>
    <w:rsid w:val="0063740C"/>
    <w:rsid w:val="006378C4"/>
    <w:rsid w:val="00637BA0"/>
    <w:rsid w:val="00637E07"/>
    <w:rsid w:val="0064013A"/>
    <w:rsid w:val="00640E50"/>
    <w:rsid w:val="006414D8"/>
    <w:rsid w:val="00641975"/>
    <w:rsid w:val="00641A2B"/>
    <w:rsid w:val="00641C06"/>
    <w:rsid w:val="00641F91"/>
    <w:rsid w:val="006421A8"/>
    <w:rsid w:val="00642290"/>
    <w:rsid w:val="0064237F"/>
    <w:rsid w:val="006423EC"/>
    <w:rsid w:val="0064268F"/>
    <w:rsid w:val="0064273E"/>
    <w:rsid w:val="00642B49"/>
    <w:rsid w:val="00642E73"/>
    <w:rsid w:val="006430E4"/>
    <w:rsid w:val="006434FB"/>
    <w:rsid w:val="00643F88"/>
    <w:rsid w:val="0064401F"/>
    <w:rsid w:val="00644027"/>
    <w:rsid w:val="0064428A"/>
    <w:rsid w:val="00644375"/>
    <w:rsid w:val="0064481A"/>
    <w:rsid w:val="00644C3A"/>
    <w:rsid w:val="00644D13"/>
    <w:rsid w:val="00645A8E"/>
    <w:rsid w:val="00645A9F"/>
    <w:rsid w:val="00645D07"/>
    <w:rsid w:val="00645E86"/>
    <w:rsid w:val="006462CB"/>
    <w:rsid w:val="006470BD"/>
    <w:rsid w:val="006476E8"/>
    <w:rsid w:val="00647777"/>
    <w:rsid w:val="006478C2"/>
    <w:rsid w:val="00647AD8"/>
    <w:rsid w:val="00647F59"/>
    <w:rsid w:val="00650640"/>
    <w:rsid w:val="00650D59"/>
    <w:rsid w:val="00650DF0"/>
    <w:rsid w:val="00650F92"/>
    <w:rsid w:val="00651335"/>
    <w:rsid w:val="00651BA3"/>
    <w:rsid w:val="00651DC3"/>
    <w:rsid w:val="00652183"/>
    <w:rsid w:val="0065246D"/>
    <w:rsid w:val="00652794"/>
    <w:rsid w:val="00652840"/>
    <w:rsid w:val="00652AA4"/>
    <w:rsid w:val="00652C32"/>
    <w:rsid w:val="00652EC9"/>
    <w:rsid w:val="00653313"/>
    <w:rsid w:val="0065399C"/>
    <w:rsid w:val="00653DCF"/>
    <w:rsid w:val="00653E0A"/>
    <w:rsid w:val="00653F71"/>
    <w:rsid w:val="006545A2"/>
    <w:rsid w:val="0065474D"/>
    <w:rsid w:val="00654C94"/>
    <w:rsid w:val="00654C98"/>
    <w:rsid w:val="00654F06"/>
    <w:rsid w:val="00655501"/>
    <w:rsid w:val="006556BA"/>
    <w:rsid w:val="006558C8"/>
    <w:rsid w:val="00655BFD"/>
    <w:rsid w:val="00655E3E"/>
    <w:rsid w:val="00655F4D"/>
    <w:rsid w:val="00656718"/>
    <w:rsid w:val="00656BAC"/>
    <w:rsid w:val="0065704C"/>
    <w:rsid w:val="00657A05"/>
    <w:rsid w:val="00657F10"/>
    <w:rsid w:val="006603A8"/>
    <w:rsid w:val="00660830"/>
    <w:rsid w:val="00660AE9"/>
    <w:rsid w:val="00661178"/>
    <w:rsid w:val="006614FF"/>
    <w:rsid w:val="0066180C"/>
    <w:rsid w:val="00661C62"/>
    <w:rsid w:val="00661D3E"/>
    <w:rsid w:val="0066220E"/>
    <w:rsid w:val="00662307"/>
    <w:rsid w:val="0066283C"/>
    <w:rsid w:val="006629B6"/>
    <w:rsid w:val="006637E3"/>
    <w:rsid w:val="00664914"/>
    <w:rsid w:val="00664BF0"/>
    <w:rsid w:val="00664C0B"/>
    <w:rsid w:val="006658CA"/>
    <w:rsid w:val="00665A3C"/>
    <w:rsid w:val="00665D0D"/>
    <w:rsid w:val="00665E16"/>
    <w:rsid w:val="00665EB7"/>
    <w:rsid w:val="006662EB"/>
    <w:rsid w:val="00666DFB"/>
    <w:rsid w:val="00666F14"/>
    <w:rsid w:val="00667225"/>
    <w:rsid w:val="0066740E"/>
    <w:rsid w:val="00667640"/>
    <w:rsid w:val="006679B3"/>
    <w:rsid w:val="0067011C"/>
    <w:rsid w:val="00670131"/>
    <w:rsid w:val="0067078E"/>
    <w:rsid w:val="00670C77"/>
    <w:rsid w:val="00670F64"/>
    <w:rsid w:val="00671260"/>
    <w:rsid w:val="00671492"/>
    <w:rsid w:val="006717E1"/>
    <w:rsid w:val="00671FFF"/>
    <w:rsid w:val="00672399"/>
    <w:rsid w:val="0067295F"/>
    <w:rsid w:val="00672CB3"/>
    <w:rsid w:val="00672E54"/>
    <w:rsid w:val="00673B0F"/>
    <w:rsid w:val="00673B43"/>
    <w:rsid w:val="00673F70"/>
    <w:rsid w:val="00674720"/>
    <w:rsid w:val="00674C30"/>
    <w:rsid w:val="00675203"/>
    <w:rsid w:val="00675A66"/>
    <w:rsid w:val="00675E8D"/>
    <w:rsid w:val="006760A1"/>
    <w:rsid w:val="00676382"/>
    <w:rsid w:val="00676B02"/>
    <w:rsid w:val="006770D4"/>
    <w:rsid w:val="006771D7"/>
    <w:rsid w:val="006773B8"/>
    <w:rsid w:val="006773E8"/>
    <w:rsid w:val="00677D3D"/>
    <w:rsid w:val="00677DE9"/>
    <w:rsid w:val="006801C8"/>
    <w:rsid w:val="006801F0"/>
    <w:rsid w:val="0068023D"/>
    <w:rsid w:val="00680CBA"/>
    <w:rsid w:val="006813EB"/>
    <w:rsid w:val="006817C4"/>
    <w:rsid w:val="006819A9"/>
    <w:rsid w:val="00681E17"/>
    <w:rsid w:val="00682288"/>
    <w:rsid w:val="00682292"/>
    <w:rsid w:val="00682478"/>
    <w:rsid w:val="00682A59"/>
    <w:rsid w:val="00682BD8"/>
    <w:rsid w:val="00682BFA"/>
    <w:rsid w:val="0068306F"/>
    <w:rsid w:val="0068308E"/>
    <w:rsid w:val="006830D5"/>
    <w:rsid w:val="0068345F"/>
    <w:rsid w:val="006836F7"/>
    <w:rsid w:val="0068428C"/>
    <w:rsid w:val="0068458E"/>
    <w:rsid w:val="00684592"/>
    <w:rsid w:val="006848E7"/>
    <w:rsid w:val="006850FB"/>
    <w:rsid w:val="0068527F"/>
    <w:rsid w:val="006852CE"/>
    <w:rsid w:val="00685B39"/>
    <w:rsid w:val="00686997"/>
    <w:rsid w:val="00686B01"/>
    <w:rsid w:val="00686BAD"/>
    <w:rsid w:val="00686C6D"/>
    <w:rsid w:val="00687233"/>
    <w:rsid w:val="006873BE"/>
    <w:rsid w:val="00687D2A"/>
    <w:rsid w:val="00687EED"/>
    <w:rsid w:val="006903C0"/>
    <w:rsid w:val="0069052A"/>
    <w:rsid w:val="0069076A"/>
    <w:rsid w:val="006909B7"/>
    <w:rsid w:val="00690B36"/>
    <w:rsid w:val="00690BA0"/>
    <w:rsid w:val="00691664"/>
    <w:rsid w:val="0069186E"/>
    <w:rsid w:val="00691A3A"/>
    <w:rsid w:val="00691BD2"/>
    <w:rsid w:val="0069210E"/>
    <w:rsid w:val="00692877"/>
    <w:rsid w:val="006930DF"/>
    <w:rsid w:val="00693285"/>
    <w:rsid w:val="0069349E"/>
    <w:rsid w:val="006934CF"/>
    <w:rsid w:val="00693963"/>
    <w:rsid w:val="00693ACB"/>
    <w:rsid w:val="00693C50"/>
    <w:rsid w:val="006945EA"/>
    <w:rsid w:val="006947BD"/>
    <w:rsid w:val="006947C5"/>
    <w:rsid w:val="00694A77"/>
    <w:rsid w:val="00694C6E"/>
    <w:rsid w:val="00694D4F"/>
    <w:rsid w:val="00694DC8"/>
    <w:rsid w:val="00694EFB"/>
    <w:rsid w:val="006955CD"/>
    <w:rsid w:val="006959F2"/>
    <w:rsid w:val="00696448"/>
    <w:rsid w:val="00696530"/>
    <w:rsid w:val="006965F2"/>
    <w:rsid w:val="006967A1"/>
    <w:rsid w:val="006979E4"/>
    <w:rsid w:val="00697AB9"/>
    <w:rsid w:val="00697EA6"/>
    <w:rsid w:val="006A0425"/>
    <w:rsid w:val="006A0C81"/>
    <w:rsid w:val="006A0FAB"/>
    <w:rsid w:val="006A14B6"/>
    <w:rsid w:val="006A15C5"/>
    <w:rsid w:val="006A187C"/>
    <w:rsid w:val="006A1A20"/>
    <w:rsid w:val="006A1DF2"/>
    <w:rsid w:val="006A2718"/>
    <w:rsid w:val="006A2763"/>
    <w:rsid w:val="006A2766"/>
    <w:rsid w:val="006A293B"/>
    <w:rsid w:val="006A2DEE"/>
    <w:rsid w:val="006A3398"/>
    <w:rsid w:val="006A3A96"/>
    <w:rsid w:val="006A4025"/>
    <w:rsid w:val="006A40D7"/>
    <w:rsid w:val="006A4371"/>
    <w:rsid w:val="006A4467"/>
    <w:rsid w:val="006A4700"/>
    <w:rsid w:val="006A4C45"/>
    <w:rsid w:val="006A4D08"/>
    <w:rsid w:val="006A4D41"/>
    <w:rsid w:val="006A546E"/>
    <w:rsid w:val="006A62A4"/>
    <w:rsid w:val="006A66B0"/>
    <w:rsid w:val="006A6A19"/>
    <w:rsid w:val="006A713B"/>
    <w:rsid w:val="006A762D"/>
    <w:rsid w:val="006A7BC9"/>
    <w:rsid w:val="006A7E40"/>
    <w:rsid w:val="006B00A9"/>
    <w:rsid w:val="006B038F"/>
    <w:rsid w:val="006B04EB"/>
    <w:rsid w:val="006B057D"/>
    <w:rsid w:val="006B05D3"/>
    <w:rsid w:val="006B0F4B"/>
    <w:rsid w:val="006B1138"/>
    <w:rsid w:val="006B13BB"/>
    <w:rsid w:val="006B14EB"/>
    <w:rsid w:val="006B16AB"/>
    <w:rsid w:val="006B1B43"/>
    <w:rsid w:val="006B1C34"/>
    <w:rsid w:val="006B23C6"/>
    <w:rsid w:val="006B2C90"/>
    <w:rsid w:val="006B3157"/>
    <w:rsid w:val="006B36E4"/>
    <w:rsid w:val="006B40D8"/>
    <w:rsid w:val="006B41FB"/>
    <w:rsid w:val="006B4566"/>
    <w:rsid w:val="006B460D"/>
    <w:rsid w:val="006B460E"/>
    <w:rsid w:val="006B46AE"/>
    <w:rsid w:val="006B47DA"/>
    <w:rsid w:val="006B4EC0"/>
    <w:rsid w:val="006B54E0"/>
    <w:rsid w:val="006B550D"/>
    <w:rsid w:val="006B5CB2"/>
    <w:rsid w:val="006B62DD"/>
    <w:rsid w:val="006B65FF"/>
    <w:rsid w:val="006B6D7C"/>
    <w:rsid w:val="006B70FB"/>
    <w:rsid w:val="006B77B4"/>
    <w:rsid w:val="006C04FB"/>
    <w:rsid w:val="006C0510"/>
    <w:rsid w:val="006C05F2"/>
    <w:rsid w:val="006C0C3D"/>
    <w:rsid w:val="006C1076"/>
    <w:rsid w:val="006C1465"/>
    <w:rsid w:val="006C162F"/>
    <w:rsid w:val="006C16EE"/>
    <w:rsid w:val="006C1F81"/>
    <w:rsid w:val="006C2583"/>
    <w:rsid w:val="006C26A7"/>
    <w:rsid w:val="006C2832"/>
    <w:rsid w:val="006C2CEA"/>
    <w:rsid w:val="006C30E6"/>
    <w:rsid w:val="006C3273"/>
    <w:rsid w:val="006C3664"/>
    <w:rsid w:val="006C3B7C"/>
    <w:rsid w:val="006C3D2F"/>
    <w:rsid w:val="006C457A"/>
    <w:rsid w:val="006C45E9"/>
    <w:rsid w:val="006C570A"/>
    <w:rsid w:val="006C577B"/>
    <w:rsid w:val="006C5DF1"/>
    <w:rsid w:val="006C60F3"/>
    <w:rsid w:val="006C660C"/>
    <w:rsid w:val="006C66D5"/>
    <w:rsid w:val="006C6CE7"/>
    <w:rsid w:val="006C71AB"/>
    <w:rsid w:val="006D0A6F"/>
    <w:rsid w:val="006D0E5A"/>
    <w:rsid w:val="006D0EC4"/>
    <w:rsid w:val="006D0FFD"/>
    <w:rsid w:val="006D119C"/>
    <w:rsid w:val="006D1319"/>
    <w:rsid w:val="006D2216"/>
    <w:rsid w:val="006D27E6"/>
    <w:rsid w:val="006D2BF9"/>
    <w:rsid w:val="006D2E78"/>
    <w:rsid w:val="006D2EB2"/>
    <w:rsid w:val="006D3267"/>
    <w:rsid w:val="006D3855"/>
    <w:rsid w:val="006D3E6B"/>
    <w:rsid w:val="006D4789"/>
    <w:rsid w:val="006D4804"/>
    <w:rsid w:val="006D4973"/>
    <w:rsid w:val="006D58B9"/>
    <w:rsid w:val="006D64ED"/>
    <w:rsid w:val="006D6905"/>
    <w:rsid w:val="006D6C20"/>
    <w:rsid w:val="006D6D63"/>
    <w:rsid w:val="006D71A0"/>
    <w:rsid w:val="006D756A"/>
    <w:rsid w:val="006D7A1E"/>
    <w:rsid w:val="006D7C46"/>
    <w:rsid w:val="006E0006"/>
    <w:rsid w:val="006E01B1"/>
    <w:rsid w:val="006E083A"/>
    <w:rsid w:val="006E0857"/>
    <w:rsid w:val="006E0970"/>
    <w:rsid w:val="006E0B85"/>
    <w:rsid w:val="006E0F43"/>
    <w:rsid w:val="006E1006"/>
    <w:rsid w:val="006E10BA"/>
    <w:rsid w:val="006E1305"/>
    <w:rsid w:val="006E18FA"/>
    <w:rsid w:val="006E1B65"/>
    <w:rsid w:val="006E1FC3"/>
    <w:rsid w:val="006E21F0"/>
    <w:rsid w:val="006E227F"/>
    <w:rsid w:val="006E2294"/>
    <w:rsid w:val="006E262F"/>
    <w:rsid w:val="006E29C7"/>
    <w:rsid w:val="006E2A46"/>
    <w:rsid w:val="006E320C"/>
    <w:rsid w:val="006E33BF"/>
    <w:rsid w:val="006E3758"/>
    <w:rsid w:val="006E3ACC"/>
    <w:rsid w:val="006E3DCD"/>
    <w:rsid w:val="006E3F7A"/>
    <w:rsid w:val="006E4181"/>
    <w:rsid w:val="006E443A"/>
    <w:rsid w:val="006E4C7E"/>
    <w:rsid w:val="006E4D73"/>
    <w:rsid w:val="006E4EA8"/>
    <w:rsid w:val="006E5002"/>
    <w:rsid w:val="006E51E1"/>
    <w:rsid w:val="006E5453"/>
    <w:rsid w:val="006E5475"/>
    <w:rsid w:val="006E5FC9"/>
    <w:rsid w:val="006E6C8C"/>
    <w:rsid w:val="006E7019"/>
    <w:rsid w:val="006E711E"/>
    <w:rsid w:val="006E71FE"/>
    <w:rsid w:val="006E77E2"/>
    <w:rsid w:val="006E7867"/>
    <w:rsid w:val="006E7D6C"/>
    <w:rsid w:val="006F0574"/>
    <w:rsid w:val="006F08EF"/>
    <w:rsid w:val="006F0AA8"/>
    <w:rsid w:val="006F0D9F"/>
    <w:rsid w:val="006F1246"/>
    <w:rsid w:val="006F1955"/>
    <w:rsid w:val="006F1C41"/>
    <w:rsid w:val="006F1E76"/>
    <w:rsid w:val="006F231D"/>
    <w:rsid w:val="006F2659"/>
    <w:rsid w:val="006F277E"/>
    <w:rsid w:val="006F2F98"/>
    <w:rsid w:val="006F345F"/>
    <w:rsid w:val="006F34A5"/>
    <w:rsid w:val="006F34BB"/>
    <w:rsid w:val="006F3881"/>
    <w:rsid w:val="006F3B0E"/>
    <w:rsid w:val="006F404A"/>
    <w:rsid w:val="006F4752"/>
    <w:rsid w:val="006F4AFF"/>
    <w:rsid w:val="006F4F9E"/>
    <w:rsid w:val="006F536D"/>
    <w:rsid w:val="006F56E3"/>
    <w:rsid w:val="006F58AF"/>
    <w:rsid w:val="006F5EBE"/>
    <w:rsid w:val="006F60FB"/>
    <w:rsid w:val="006F63F4"/>
    <w:rsid w:val="006F64D1"/>
    <w:rsid w:val="006F650B"/>
    <w:rsid w:val="006F650C"/>
    <w:rsid w:val="006F6977"/>
    <w:rsid w:val="006F747F"/>
    <w:rsid w:val="006F7822"/>
    <w:rsid w:val="0070005F"/>
    <w:rsid w:val="00700528"/>
    <w:rsid w:val="00700696"/>
    <w:rsid w:val="00700938"/>
    <w:rsid w:val="00700C18"/>
    <w:rsid w:val="00700D18"/>
    <w:rsid w:val="007011AB"/>
    <w:rsid w:val="00701AEA"/>
    <w:rsid w:val="00701BC0"/>
    <w:rsid w:val="00701D85"/>
    <w:rsid w:val="00701F5E"/>
    <w:rsid w:val="007023F5"/>
    <w:rsid w:val="00702B73"/>
    <w:rsid w:val="00702D28"/>
    <w:rsid w:val="00703343"/>
    <w:rsid w:val="00703AF1"/>
    <w:rsid w:val="00704255"/>
    <w:rsid w:val="007044EB"/>
    <w:rsid w:val="00704C93"/>
    <w:rsid w:val="00704D0F"/>
    <w:rsid w:val="00705752"/>
    <w:rsid w:val="00706347"/>
    <w:rsid w:val="00706747"/>
    <w:rsid w:val="00706F9F"/>
    <w:rsid w:val="007070EE"/>
    <w:rsid w:val="00707264"/>
    <w:rsid w:val="00707B50"/>
    <w:rsid w:val="00710FA6"/>
    <w:rsid w:val="0071108E"/>
    <w:rsid w:val="007112FA"/>
    <w:rsid w:val="007114A6"/>
    <w:rsid w:val="0071172A"/>
    <w:rsid w:val="0071198A"/>
    <w:rsid w:val="00711F73"/>
    <w:rsid w:val="007120C9"/>
    <w:rsid w:val="0071253A"/>
    <w:rsid w:val="00712925"/>
    <w:rsid w:val="0071329F"/>
    <w:rsid w:val="00713A23"/>
    <w:rsid w:val="00714FD3"/>
    <w:rsid w:val="00715952"/>
    <w:rsid w:val="007159AE"/>
    <w:rsid w:val="00715EE8"/>
    <w:rsid w:val="00715F2E"/>
    <w:rsid w:val="00716795"/>
    <w:rsid w:val="007169A1"/>
    <w:rsid w:val="00716CA0"/>
    <w:rsid w:val="007178CC"/>
    <w:rsid w:val="00717B97"/>
    <w:rsid w:val="00720154"/>
    <w:rsid w:val="00720CF3"/>
    <w:rsid w:val="00720D32"/>
    <w:rsid w:val="00720D3D"/>
    <w:rsid w:val="00720DE9"/>
    <w:rsid w:val="007211A2"/>
    <w:rsid w:val="00721A9C"/>
    <w:rsid w:val="007221FA"/>
    <w:rsid w:val="0072239F"/>
    <w:rsid w:val="0072260B"/>
    <w:rsid w:val="00722853"/>
    <w:rsid w:val="00722A0A"/>
    <w:rsid w:val="007230EC"/>
    <w:rsid w:val="007232A1"/>
    <w:rsid w:val="00723379"/>
    <w:rsid w:val="007239D7"/>
    <w:rsid w:val="007244C5"/>
    <w:rsid w:val="00724536"/>
    <w:rsid w:val="007253F3"/>
    <w:rsid w:val="00725A3E"/>
    <w:rsid w:val="00725BC7"/>
    <w:rsid w:val="00725F48"/>
    <w:rsid w:val="00726A4B"/>
    <w:rsid w:val="00726B50"/>
    <w:rsid w:val="00727294"/>
    <w:rsid w:val="00727346"/>
    <w:rsid w:val="00727769"/>
    <w:rsid w:val="00727BF4"/>
    <w:rsid w:val="00727D59"/>
    <w:rsid w:val="00727DE3"/>
    <w:rsid w:val="00730D42"/>
    <w:rsid w:val="00731181"/>
    <w:rsid w:val="007312FD"/>
    <w:rsid w:val="007316A4"/>
    <w:rsid w:val="007322F9"/>
    <w:rsid w:val="00732527"/>
    <w:rsid w:val="00732B3E"/>
    <w:rsid w:val="00732B4D"/>
    <w:rsid w:val="0073302E"/>
    <w:rsid w:val="007334AC"/>
    <w:rsid w:val="00733881"/>
    <w:rsid w:val="00733AA2"/>
    <w:rsid w:val="00733CAD"/>
    <w:rsid w:val="00733DB9"/>
    <w:rsid w:val="00733DE8"/>
    <w:rsid w:val="00733FAF"/>
    <w:rsid w:val="00734617"/>
    <w:rsid w:val="007346AC"/>
    <w:rsid w:val="00734B53"/>
    <w:rsid w:val="007354D4"/>
    <w:rsid w:val="00735711"/>
    <w:rsid w:val="00735B6D"/>
    <w:rsid w:val="00735C7A"/>
    <w:rsid w:val="00736637"/>
    <w:rsid w:val="0073697C"/>
    <w:rsid w:val="00737041"/>
    <w:rsid w:val="00737046"/>
    <w:rsid w:val="007370B4"/>
    <w:rsid w:val="0073735D"/>
    <w:rsid w:val="0073737D"/>
    <w:rsid w:val="00737D06"/>
    <w:rsid w:val="007402EF"/>
    <w:rsid w:val="007406ED"/>
    <w:rsid w:val="0074145A"/>
    <w:rsid w:val="00741475"/>
    <w:rsid w:val="007418C9"/>
    <w:rsid w:val="00741B02"/>
    <w:rsid w:val="00741FE3"/>
    <w:rsid w:val="007420BB"/>
    <w:rsid w:val="0074211D"/>
    <w:rsid w:val="00742705"/>
    <w:rsid w:val="00742784"/>
    <w:rsid w:val="0074286B"/>
    <w:rsid w:val="00742974"/>
    <w:rsid w:val="00742E83"/>
    <w:rsid w:val="007439CF"/>
    <w:rsid w:val="00743C5A"/>
    <w:rsid w:val="00743E88"/>
    <w:rsid w:val="007444C1"/>
    <w:rsid w:val="0074479B"/>
    <w:rsid w:val="00744D3C"/>
    <w:rsid w:val="0074545B"/>
    <w:rsid w:val="00745643"/>
    <w:rsid w:val="007458C6"/>
    <w:rsid w:val="007459A9"/>
    <w:rsid w:val="00745DFB"/>
    <w:rsid w:val="00745EDC"/>
    <w:rsid w:val="00746166"/>
    <w:rsid w:val="00746362"/>
    <w:rsid w:val="00746592"/>
    <w:rsid w:val="00746E8F"/>
    <w:rsid w:val="007477CB"/>
    <w:rsid w:val="007478F1"/>
    <w:rsid w:val="0075075D"/>
    <w:rsid w:val="00750760"/>
    <w:rsid w:val="00750D2B"/>
    <w:rsid w:val="00750DDB"/>
    <w:rsid w:val="00750FCA"/>
    <w:rsid w:val="00752085"/>
    <w:rsid w:val="007525FC"/>
    <w:rsid w:val="00752726"/>
    <w:rsid w:val="0075295B"/>
    <w:rsid w:val="00753414"/>
    <w:rsid w:val="007535DA"/>
    <w:rsid w:val="0075373B"/>
    <w:rsid w:val="00753FA3"/>
    <w:rsid w:val="00754BEB"/>
    <w:rsid w:val="00754D6D"/>
    <w:rsid w:val="00754F62"/>
    <w:rsid w:val="007554D1"/>
    <w:rsid w:val="00755955"/>
    <w:rsid w:val="00755B35"/>
    <w:rsid w:val="00755CC8"/>
    <w:rsid w:val="00755F55"/>
    <w:rsid w:val="00756497"/>
    <w:rsid w:val="00756552"/>
    <w:rsid w:val="00756ABB"/>
    <w:rsid w:val="007579AE"/>
    <w:rsid w:val="007579E2"/>
    <w:rsid w:val="00760543"/>
    <w:rsid w:val="00760556"/>
    <w:rsid w:val="007608FB"/>
    <w:rsid w:val="007611B8"/>
    <w:rsid w:val="00761233"/>
    <w:rsid w:val="0076126B"/>
    <w:rsid w:val="007616A6"/>
    <w:rsid w:val="00761940"/>
    <w:rsid w:val="00761A1F"/>
    <w:rsid w:val="00761AFD"/>
    <w:rsid w:val="00762267"/>
    <w:rsid w:val="007622F7"/>
    <w:rsid w:val="00762789"/>
    <w:rsid w:val="00762D06"/>
    <w:rsid w:val="00762D0E"/>
    <w:rsid w:val="00762E01"/>
    <w:rsid w:val="0076407E"/>
    <w:rsid w:val="00764110"/>
    <w:rsid w:val="007641F0"/>
    <w:rsid w:val="00764456"/>
    <w:rsid w:val="00764CC7"/>
    <w:rsid w:val="00764DA4"/>
    <w:rsid w:val="00764E15"/>
    <w:rsid w:val="00764E8C"/>
    <w:rsid w:val="00765D66"/>
    <w:rsid w:val="00765F41"/>
    <w:rsid w:val="007660F7"/>
    <w:rsid w:val="007660F9"/>
    <w:rsid w:val="007667D9"/>
    <w:rsid w:val="00766898"/>
    <w:rsid w:val="007670FA"/>
    <w:rsid w:val="0076773C"/>
    <w:rsid w:val="00767852"/>
    <w:rsid w:val="00767D34"/>
    <w:rsid w:val="0077067E"/>
    <w:rsid w:val="00770FA7"/>
    <w:rsid w:val="007712BF"/>
    <w:rsid w:val="0077170E"/>
    <w:rsid w:val="0077186C"/>
    <w:rsid w:val="00771F80"/>
    <w:rsid w:val="0077215A"/>
    <w:rsid w:val="0077220B"/>
    <w:rsid w:val="00772910"/>
    <w:rsid w:val="00772A08"/>
    <w:rsid w:val="00772BA3"/>
    <w:rsid w:val="00772C6B"/>
    <w:rsid w:val="00772F33"/>
    <w:rsid w:val="0077307B"/>
    <w:rsid w:val="0077392D"/>
    <w:rsid w:val="00773C98"/>
    <w:rsid w:val="00773D82"/>
    <w:rsid w:val="00773E3E"/>
    <w:rsid w:val="0077482F"/>
    <w:rsid w:val="00774A99"/>
    <w:rsid w:val="00774E06"/>
    <w:rsid w:val="007753D6"/>
    <w:rsid w:val="0077571D"/>
    <w:rsid w:val="007759C3"/>
    <w:rsid w:val="00775F49"/>
    <w:rsid w:val="007763B8"/>
    <w:rsid w:val="0077641A"/>
    <w:rsid w:val="00776A64"/>
    <w:rsid w:val="00776ADF"/>
    <w:rsid w:val="00776C58"/>
    <w:rsid w:val="00777036"/>
    <w:rsid w:val="00777103"/>
    <w:rsid w:val="0077710D"/>
    <w:rsid w:val="007778FA"/>
    <w:rsid w:val="00777DA8"/>
    <w:rsid w:val="00777DD7"/>
    <w:rsid w:val="00777FE0"/>
    <w:rsid w:val="007809BA"/>
    <w:rsid w:val="007812DE"/>
    <w:rsid w:val="00781667"/>
    <w:rsid w:val="00781795"/>
    <w:rsid w:val="007819A5"/>
    <w:rsid w:val="00781A63"/>
    <w:rsid w:val="00781CC3"/>
    <w:rsid w:val="00781D40"/>
    <w:rsid w:val="007820C9"/>
    <w:rsid w:val="0078243F"/>
    <w:rsid w:val="0078329D"/>
    <w:rsid w:val="007832C4"/>
    <w:rsid w:val="00783690"/>
    <w:rsid w:val="00783801"/>
    <w:rsid w:val="007838B7"/>
    <w:rsid w:val="00783C09"/>
    <w:rsid w:val="00783F49"/>
    <w:rsid w:val="007843F4"/>
    <w:rsid w:val="00784B91"/>
    <w:rsid w:val="00784F77"/>
    <w:rsid w:val="0078508F"/>
    <w:rsid w:val="007851E1"/>
    <w:rsid w:val="00785884"/>
    <w:rsid w:val="00785A12"/>
    <w:rsid w:val="00785AA2"/>
    <w:rsid w:val="00785AEE"/>
    <w:rsid w:val="00785B6A"/>
    <w:rsid w:val="00785FCA"/>
    <w:rsid w:val="007860F7"/>
    <w:rsid w:val="007861EC"/>
    <w:rsid w:val="00786379"/>
    <w:rsid w:val="007864F2"/>
    <w:rsid w:val="007867C7"/>
    <w:rsid w:val="00786862"/>
    <w:rsid w:val="00786B21"/>
    <w:rsid w:val="007875DF"/>
    <w:rsid w:val="00787867"/>
    <w:rsid w:val="00787AC4"/>
    <w:rsid w:val="00787B62"/>
    <w:rsid w:val="00787C50"/>
    <w:rsid w:val="0079025C"/>
    <w:rsid w:val="00790322"/>
    <w:rsid w:val="007904E5"/>
    <w:rsid w:val="007904F7"/>
    <w:rsid w:val="00790660"/>
    <w:rsid w:val="00790A1C"/>
    <w:rsid w:val="00790B01"/>
    <w:rsid w:val="00790C4F"/>
    <w:rsid w:val="00791401"/>
    <w:rsid w:val="00791B2F"/>
    <w:rsid w:val="00791E42"/>
    <w:rsid w:val="00792161"/>
    <w:rsid w:val="0079245C"/>
    <w:rsid w:val="00792757"/>
    <w:rsid w:val="0079279B"/>
    <w:rsid w:val="00792A52"/>
    <w:rsid w:val="00792BEF"/>
    <w:rsid w:val="00792E00"/>
    <w:rsid w:val="00793018"/>
    <w:rsid w:val="00793602"/>
    <w:rsid w:val="007939F0"/>
    <w:rsid w:val="00793A04"/>
    <w:rsid w:val="007943AF"/>
    <w:rsid w:val="007947CB"/>
    <w:rsid w:val="0079521E"/>
    <w:rsid w:val="0079581E"/>
    <w:rsid w:val="00796148"/>
    <w:rsid w:val="0079687A"/>
    <w:rsid w:val="00796C84"/>
    <w:rsid w:val="00796EA4"/>
    <w:rsid w:val="007971E9"/>
    <w:rsid w:val="00797272"/>
    <w:rsid w:val="00797BC5"/>
    <w:rsid w:val="00797D2E"/>
    <w:rsid w:val="007A01A6"/>
    <w:rsid w:val="007A05D3"/>
    <w:rsid w:val="007A05FD"/>
    <w:rsid w:val="007A09E6"/>
    <w:rsid w:val="007A1097"/>
    <w:rsid w:val="007A146A"/>
    <w:rsid w:val="007A22B8"/>
    <w:rsid w:val="007A283F"/>
    <w:rsid w:val="007A2C47"/>
    <w:rsid w:val="007A31F9"/>
    <w:rsid w:val="007A37A4"/>
    <w:rsid w:val="007A38B3"/>
    <w:rsid w:val="007A3903"/>
    <w:rsid w:val="007A3B3F"/>
    <w:rsid w:val="007A3D01"/>
    <w:rsid w:val="007A402E"/>
    <w:rsid w:val="007A4733"/>
    <w:rsid w:val="007A47C6"/>
    <w:rsid w:val="007A4B65"/>
    <w:rsid w:val="007A4BA3"/>
    <w:rsid w:val="007A4C6F"/>
    <w:rsid w:val="007A4E1C"/>
    <w:rsid w:val="007A4ED4"/>
    <w:rsid w:val="007A63BF"/>
    <w:rsid w:val="007A71E7"/>
    <w:rsid w:val="007A766B"/>
    <w:rsid w:val="007A7A5E"/>
    <w:rsid w:val="007A7DED"/>
    <w:rsid w:val="007B00D1"/>
    <w:rsid w:val="007B061E"/>
    <w:rsid w:val="007B0B6E"/>
    <w:rsid w:val="007B1164"/>
    <w:rsid w:val="007B11A9"/>
    <w:rsid w:val="007B1346"/>
    <w:rsid w:val="007B140D"/>
    <w:rsid w:val="007B197C"/>
    <w:rsid w:val="007B1E89"/>
    <w:rsid w:val="007B1F52"/>
    <w:rsid w:val="007B1F7C"/>
    <w:rsid w:val="007B27B4"/>
    <w:rsid w:val="007B2802"/>
    <w:rsid w:val="007B3132"/>
    <w:rsid w:val="007B3314"/>
    <w:rsid w:val="007B3613"/>
    <w:rsid w:val="007B373E"/>
    <w:rsid w:val="007B384D"/>
    <w:rsid w:val="007B3BA0"/>
    <w:rsid w:val="007B3D4A"/>
    <w:rsid w:val="007B4113"/>
    <w:rsid w:val="007B431B"/>
    <w:rsid w:val="007B4412"/>
    <w:rsid w:val="007B47D4"/>
    <w:rsid w:val="007B480E"/>
    <w:rsid w:val="007B4823"/>
    <w:rsid w:val="007B4EC0"/>
    <w:rsid w:val="007B5135"/>
    <w:rsid w:val="007B51F1"/>
    <w:rsid w:val="007B5257"/>
    <w:rsid w:val="007B5837"/>
    <w:rsid w:val="007B608C"/>
    <w:rsid w:val="007B6535"/>
    <w:rsid w:val="007B6D2E"/>
    <w:rsid w:val="007B6D78"/>
    <w:rsid w:val="007B6D7A"/>
    <w:rsid w:val="007B6D8F"/>
    <w:rsid w:val="007B7559"/>
    <w:rsid w:val="007B76C3"/>
    <w:rsid w:val="007B76F2"/>
    <w:rsid w:val="007B7BAE"/>
    <w:rsid w:val="007B7EA7"/>
    <w:rsid w:val="007C11ED"/>
    <w:rsid w:val="007C1472"/>
    <w:rsid w:val="007C1914"/>
    <w:rsid w:val="007C2067"/>
    <w:rsid w:val="007C263F"/>
    <w:rsid w:val="007C2698"/>
    <w:rsid w:val="007C26F4"/>
    <w:rsid w:val="007C27BC"/>
    <w:rsid w:val="007C2A32"/>
    <w:rsid w:val="007C2A69"/>
    <w:rsid w:val="007C2B43"/>
    <w:rsid w:val="007C2CCA"/>
    <w:rsid w:val="007C3122"/>
    <w:rsid w:val="007C33A4"/>
    <w:rsid w:val="007C348B"/>
    <w:rsid w:val="007C364B"/>
    <w:rsid w:val="007C36CA"/>
    <w:rsid w:val="007C41F6"/>
    <w:rsid w:val="007C4371"/>
    <w:rsid w:val="007C472A"/>
    <w:rsid w:val="007C477E"/>
    <w:rsid w:val="007C4BCE"/>
    <w:rsid w:val="007C4EA8"/>
    <w:rsid w:val="007C518E"/>
    <w:rsid w:val="007C5400"/>
    <w:rsid w:val="007C5554"/>
    <w:rsid w:val="007C5EB7"/>
    <w:rsid w:val="007C6706"/>
    <w:rsid w:val="007C6736"/>
    <w:rsid w:val="007C6AA2"/>
    <w:rsid w:val="007C6EAA"/>
    <w:rsid w:val="007C6EB3"/>
    <w:rsid w:val="007C6ECA"/>
    <w:rsid w:val="007C7BDE"/>
    <w:rsid w:val="007C7E1E"/>
    <w:rsid w:val="007D00DF"/>
    <w:rsid w:val="007D0603"/>
    <w:rsid w:val="007D0615"/>
    <w:rsid w:val="007D082B"/>
    <w:rsid w:val="007D0C23"/>
    <w:rsid w:val="007D117B"/>
    <w:rsid w:val="007D1854"/>
    <w:rsid w:val="007D1C4B"/>
    <w:rsid w:val="007D1D3B"/>
    <w:rsid w:val="007D2187"/>
    <w:rsid w:val="007D229D"/>
    <w:rsid w:val="007D25BC"/>
    <w:rsid w:val="007D29CE"/>
    <w:rsid w:val="007D2F88"/>
    <w:rsid w:val="007D2F8D"/>
    <w:rsid w:val="007D45FF"/>
    <w:rsid w:val="007D4AB6"/>
    <w:rsid w:val="007D4B22"/>
    <w:rsid w:val="007D4E91"/>
    <w:rsid w:val="007D50FD"/>
    <w:rsid w:val="007D5363"/>
    <w:rsid w:val="007D5449"/>
    <w:rsid w:val="007D5534"/>
    <w:rsid w:val="007D5758"/>
    <w:rsid w:val="007D5923"/>
    <w:rsid w:val="007D5C33"/>
    <w:rsid w:val="007D7190"/>
    <w:rsid w:val="007E0104"/>
    <w:rsid w:val="007E065E"/>
    <w:rsid w:val="007E08CF"/>
    <w:rsid w:val="007E0B6F"/>
    <w:rsid w:val="007E0C6B"/>
    <w:rsid w:val="007E1820"/>
    <w:rsid w:val="007E1919"/>
    <w:rsid w:val="007E22DB"/>
    <w:rsid w:val="007E24AF"/>
    <w:rsid w:val="007E2959"/>
    <w:rsid w:val="007E2CB4"/>
    <w:rsid w:val="007E2F0E"/>
    <w:rsid w:val="007E35F2"/>
    <w:rsid w:val="007E3F5A"/>
    <w:rsid w:val="007E48FF"/>
    <w:rsid w:val="007E5278"/>
    <w:rsid w:val="007E536E"/>
    <w:rsid w:val="007E5AD1"/>
    <w:rsid w:val="007E5AD9"/>
    <w:rsid w:val="007E5C43"/>
    <w:rsid w:val="007E5F8D"/>
    <w:rsid w:val="007E642D"/>
    <w:rsid w:val="007E6646"/>
    <w:rsid w:val="007E679C"/>
    <w:rsid w:val="007E6818"/>
    <w:rsid w:val="007E6819"/>
    <w:rsid w:val="007E6F77"/>
    <w:rsid w:val="007E7B22"/>
    <w:rsid w:val="007E7C2E"/>
    <w:rsid w:val="007E7DCA"/>
    <w:rsid w:val="007E7F34"/>
    <w:rsid w:val="007F0083"/>
    <w:rsid w:val="007F037A"/>
    <w:rsid w:val="007F08EC"/>
    <w:rsid w:val="007F12AD"/>
    <w:rsid w:val="007F15C3"/>
    <w:rsid w:val="007F18C8"/>
    <w:rsid w:val="007F1A6B"/>
    <w:rsid w:val="007F1D7C"/>
    <w:rsid w:val="007F2545"/>
    <w:rsid w:val="007F2BA6"/>
    <w:rsid w:val="007F3088"/>
    <w:rsid w:val="007F32C9"/>
    <w:rsid w:val="007F35A0"/>
    <w:rsid w:val="007F4249"/>
    <w:rsid w:val="007F4643"/>
    <w:rsid w:val="007F52F1"/>
    <w:rsid w:val="007F5B9D"/>
    <w:rsid w:val="007F5E2A"/>
    <w:rsid w:val="007F66D7"/>
    <w:rsid w:val="007F6F7A"/>
    <w:rsid w:val="007F7420"/>
    <w:rsid w:val="007F75C9"/>
    <w:rsid w:val="007F786D"/>
    <w:rsid w:val="008000C5"/>
    <w:rsid w:val="0080079F"/>
    <w:rsid w:val="00801416"/>
    <w:rsid w:val="00801811"/>
    <w:rsid w:val="00801F39"/>
    <w:rsid w:val="008025A7"/>
    <w:rsid w:val="00802698"/>
    <w:rsid w:val="00802711"/>
    <w:rsid w:val="00802B89"/>
    <w:rsid w:val="00803081"/>
    <w:rsid w:val="008037C4"/>
    <w:rsid w:val="0080394D"/>
    <w:rsid w:val="008040FC"/>
    <w:rsid w:val="00804202"/>
    <w:rsid w:val="0080475D"/>
    <w:rsid w:val="00805D15"/>
    <w:rsid w:val="00805E38"/>
    <w:rsid w:val="00807076"/>
    <w:rsid w:val="00807662"/>
    <w:rsid w:val="00807AA5"/>
    <w:rsid w:val="00807EA8"/>
    <w:rsid w:val="008102DA"/>
    <w:rsid w:val="00810394"/>
    <w:rsid w:val="00810583"/>
    <w:rsid w:val="00810594"/>
    <w:rsid w:val="00810924"/>
    <w:rsid w:val="00810C97"/>
    <w:rsid w:val="00810DB7"/>
    <w:rsid w:val="0081130A"/>
    <w:rsid w:val="008114B8"/>
    <w:rsid w:val="00811BE4"/>
    <w:rsid w:val="008125FD"/>
    <w:rsid w:val="00812942"/>
    <w:rsid w:val="00812A2A"/>
    <w:rsid w:val="00813026"/>
    <w:rsid w:val="008130E7"/>
    <w:rsid w:val="008134CB"/>
    <w:rsid w:val="0081365B"/>
    <w:rsid w:val="00813897"/>
    <w:rsid w:val="008141F0"/>
    <w:rsid w:val="008144C5"/>
    <w:rsid w:val="00814DF3"/>
    <w:rsid w:val="00815479"/>
    <w:rsid w:val="00815A5C"/>
    <w:rsid w:val="00815BDC"/>
    <w:rsid w:val="008163D5"/>
    <w:rsid w:val="00816E7C"/>
    <w:rsid w:val="008176E0"/>
    <w:rsid w:val="00817873"/>
    <w:rsid w:val="00820451"/>
    <w:rsid w:val="008207F6"/>
    <w:rsid w:val="00820CF6"/>
    <w:rsid w:val="00820F1C"/>
    <w:rsid w:val="00821262"/>
    <w:rsid w:val="00821EEC"/>
    <w:rsid w:val="00822631"/>
    <w:rsid w:val="008226F0"/>
    <w:rsid w:val="008227BC"/>
    <w:rsid w:val="00822AEC"/>
    <w:rsid w:val="008230D6"/>
    <w:rsid w:val="00823238"/>
    <w:rsid w:val="008234CC"/>
    <w:rsid w:val="00823550"/>
    <w:rsid w:val="008236C5"/>
    <w:rsid w:val="00824171"/>
    <w:rsid w:val="00824EDE"/>
    <w:rsid w:val="0082545D"/>
    <w:rsid w:val="00825489"/>
    <w:rsid w:val="0082589D"/>
    <w:rsid w:val="00825AE4"/>
    <w:rsid w:val="00825D71"/>
    <w:rsid w:val="00825DF1"/>
    <w:rsid w:val="00826116"/>
    <w:rsid w:val="0082647E"/>
    <w:rsid w:val="0082677C"/>
    <w:rsid w:val="008273E7"/>
    <w:rsid w:val="00827625"/>
    <w:rsid w:val="008276EA"/>
    <w:rsid w:val="0082776D"/>
    <w:rsid w:val="00827C6E"/>
    <w:rsid w:val="00827CEB"/>
    <w:rsid w:val="008300F0"/>
    <w:rsid w:val="0083017C"/>
    <w:rsid w:val="00830404"/>
    <w:rsid w:val="008307A6"/>
    <w:rsid w:val="00830B7E"/>
    <w:rsid w:val="0083118D"/>
    <w:rsid w:val="008313B0"/>
    <w:rsid w:val="00831538"/>
    <w:rsid w:val="008318F9"/>
    <w:rsid w:val="00831A6B"/>
    <w:rsid w:val="00831F08"/>
    <w:rsid w:val="0083212F"/>
    <w:rsid w:val="008321FA"/>
    <w:rsid w:val="00832252"/>
    <w:rsid w:val="008329DB"/>
    <w:rsid w:val="008332B4"/>
    <w:rsid w:val="008334B7"/>
    <w:rsid w:val="0083358A"/>
    <w:rsid w:val="00833B8A"/>
    <w:rsid w:val="00833DD1"/>
    <w:rsid w:val="00834526"/>
    <w:rsid w:val="008352BE"/>
    <w:rsid w:val="0083594F"/>
    <w:rsid w:val="0083644E"/>
    <w:rsid w:val="00836702"/>
    <w:rsid w:val="00836A4F"/>
    <w:rsid w:val="00836DDA"/>
    <w:rsid w:val="00836EF0"/>
    <w:rsid w:val="00837439"/>
    <w:rsid w:val="0083775B"/>
    <w:rsid w:val="00837813"/>
    <w:rsid w:val="0084076F"/>
    <w:rsid w:val="00840DFB"/>
    <w:rsid w:val="00840E2E"/>
    <w:rsid w:val="00840EEC"/>
    <w:rsid w:val="008410F5"/>
    <w:rsid w:val="008411FB"/>
    <w:rsid w:val="00841202"/>
    <w:rsid w:val="00841303"/>
    <w:rsid w:val="00841F95"/>
    <w:rsid w:val="00842269"/>
    <w:rsid w:val="00842D21"/>
    <w:rsid w:val="00843072"/>
    <w:rsid w:val="008432D3"/>
    <w:rsid w:val="0084333A"/>
    <w:rsid w:val="008445F6"/>
    <w:rsid w:val="008448E9"/>
    <w:rsid w:val="00844B85"/>
    <w:rsid w:val="0084589F"/>
    <w:rsid w:val="00845ACB"/>
    <w:rsid w:val="00845D15"/>
    <w:rsid w:val="0084645D"/>
    <w:rsid w:val="0084654E"/>
    <w:rsid w:val="00846925"/>
    <w:rsid w:val="00846CDC"/>
    <w:rsid w:val="00846F26"/>
    <w:rsid w:val="00847A28"/>
    <w:rsid w:val="00850090"/>
    <w:rsid w:val="008500A9"/>
    <w:rsid w:val="00850409"/>
    <w:rsid w:val="00850A6C"/>
    <w:rsid w:val="00850A7D"/>
    <w:rsid w:val="00850DE6"/>
    <w:rsid w:val="00851597"/>
    <w:rsid w:val="008515D4"/>
    <w:rsid w:val="00851721"/>
    <w:rsid w:val="0085205A"/>
    <w:rsid w:val="0085232C"/>
    <w:rsid w:val="00852345"/>
    <w:rsid w:val="00852C4A"/>
    <w:rsid w:val="00853271"/>
    <w:rsid w:val="0085362D"/>
    <w:rsid w:val="008536DA"/>
    <w:rsid w:val="008538DB"/>
    <w:rsid w:val="008538ED"/>
    <w:rsid w:val="00853987"/>
    <w:rsid w:val="00854775"/>
    <w:rsid w:val="00854A92"/>
    <w:rsid w:val="00854AFC"/>
    <w:rsid w:val="00854E25"/>
    <w:rsid w:val="00855B3A"/>
    <w:rsid w:val="00855D27"/>
    <w:rsid w:val="00856840"/>
    <w:rsid w:val="00856B69"/>
    <w:rsid w:val="008577AF"/>
    <w:rsid w:val="008579A6"/>
    <w:rsid w:val="0086000C"/>
    <w:rsid w:val="008601F2"/>
    <w:rsid w:val="008602BB"/>
    <w:rsid w:val="00860E4E"/>
    <w:rsid w:val="00860EA0"/>
    <w:rsid w:val="00860FAB"/>
    <w:rsid w:val="00861101"/>
    <w:rsid w:val="0086110F"/>
    <w:rsid w:val="00861AF5"/>
    <w:rsid w:val="008637EB"/>
    <w:rsid w:val="00863896"/>
    <w:rsid w:val="008638D3"/>
    <w:rsid w:val="00863B8B"/>
    <w:rsid w:val="008641E8"/>
    <w:rsid w:val="0086429F"/>
    <w:rsid w:val="00864302"/>
    <w:rsid w:val="00864309"/>
    <w:rsid w:val="0086483B"/>
    <w:rsid w:val="00864DAF"/>
    <w:rsid w:val="00864E4E"/>
    <w:rsid w:val="00865097"/>
    <w:rsid w:val="00865535"/>
    <w:rsid w:val="00865EE9"/>
    <w:rsid w:val="0086636C"/>
    <w:rsid w:val="00866443"/>
    <w:rsid w:val="00866511"/>
    <w:rsid w:val="008666A0"/>
    <w:rsid w:val="00866B22"/>
    <w:rsid w:val="008671AA"/>
    <w:rsid w:val="00867573"/>
    <w:rsid w:val="00867831"/>
    <w:rsid w:val="00867877"/>
    <w:rsid w:val="008678D0"/>
    <w:rsid w:val="00867C64"/>
    <w:rsid w:val="00870F09"/>
    <w:rsid w:val="00870F1D"/>
    <w:rsid w:val="008715CB"/>
    <w:rsid w:val="008721A0"/>
    <w:rsid w:val="008727CD"/>
    <w:rsid w:val="008727D8"/>
    <w:rsid w:val="00872ABD"/>
    <w:rsid w:val="008730AA"/>
    <w:rsid w:val="008731C0"/>
    <w:rsid w:val="008732E8"/>
    <w:rsid w:val="008732FF"/>
    <w:rsid w:val="00873334"/>
    <w:rsid w:val="0087374E"/>
    <w:rsid w:val="00873EB9"/>
    <w:rsid w:val="00874B42"/>
    <w:rsid w:val="0087524D"/>
    <w:rsid w:val="00875566"/>
    <w:rsid w:val="008759AC"/>
    <w:rsid w:val="00875AA7"/>
    <w:rsid w:val="00875CD3"/>
    <w:rsid w:val="00876BC7"/>
    <w:rsid w:val="00876EAC"/>
    <w:rsid w:val="0087722B"/>
    <w:rsid w:val="00877914"/>
    <w:rsid w:val="00877975"/>
    <w:rsid w:val="00877ACC"/>
    <w:rsid w:val="00880758"/>
    <w:rsid w:val="008811B0"/>
    <w:rsid w:val="008814CC"/>
    <w:rsid w:val="00881960"/>
    <w:rsid w:val="00881C82"/>
    <w:rsid w:val="00881F0A"/>
    <w:rsid w:val="00882A32"/>
    <w:rsid w:val="00882D59"/>
    <w:rsid w:val="00883406"/>
    <w:rsid w:val="00883F73"/>
    <w:rsid w:val="0088426E"/>
    <w:rsid w:val="00884348"/>
    <w:rsid w:val="00884D2F"/>
    <w:rsid w:val="00884DA4"/>
    <w:rsid w:val="00885159"/>
    <w:rsid w:val="008858A3"/>
    <w:rsid w:val="00885968"/>
    <w:rsid w:val="00885BBF"/>
    <w:rsid w:val="008861D3"/>
    <w:rsid w:val="00886BDE"/>
    <w:rsid w:val="00886E96"/>
    <w:rsid w:val="00887D0A"/>
    <w:rsid w:val="00887F73"/>
    <w:rsid w:val="008903CB"/>
    <w:rsid w:val="0089049E"/>
    <w:rsid w:val="00890838"/>
    <w:rsid w:val="0089091A"/>
    <w:rsid w:val="00891463"/>
    <w:rsid w:val="00891CB9"/>
    <w:rsid w:val="00891CBC"/>
    <w:rsid w:val="00891FB0"/>
    <w:rsid w:val="0089215E"/>
    <w:rsid w:val="00892497"/>
    <w:rsid w:val="008924C4"/>
    <w:rsid w:val="0089267F"/>
    <w:rsid w:val="0089285A"/>
    <w:rsid w:val="00892864"/>
    <w:rsid w:val="00892A95"/>
    <w:rsid w:val="008933FC"/>
    <w:rsid w:val="008934CA"/>
    <w:rsid w:val="00893540"/>
    <w:rsid w:val="008936D2"/>
    <w:rsid w:val="00893E62"/>
    <w:rsid w:val="008948B8"/>
    <w:rsid w:val="00894C49"/>
    <w:rsid w:val="00894CCD"/>
    <w:rsid w:val="00895015"/>
    <w:rsid w:val="0089550A"/>
    <w:rsid w:val="00895DD3"/>
    <w:rsid w:val="008962D2"/>
    <w:rsid w:val="00896312"/>
    <w:rsid w:val="00896414"/>
    <w:rsid w:val="008978A8"/>
    <w:rsid w:val="00897A8F"/>
    <w:rsid w:val="00897E3F"/>
    <w:rsid w:val="00897EE1"/>
    <w:rsid w:val="008A0964"/>
    <w:rsid w:val="008A0C32"/>
    <w:rsid w:val="008A0D6A"/>
    <w:rsid w:val="008A0EF7"/>
    <w:rsid w:val="008A1066"/>
    <w:rsid w:val="008A125C"/>
    <w:rsid w:val="008A12C6"/>
    <w:rsid w:val="008A2952"/>
    <w:rsid w:val="008A300B"/>
    <w:rsid w:val="008A3042"/>
    <w:rsid w:val="008A31E8"/>
    <w:rsid w:val="008A31F7"/>
    <w:rsid w:val="008A3450"/>
    <w:rsid w:val="008A38F2"/>
    <w:rsid w:val="008A3B88"/>
    <w:rsid w:val="008A4229"/>
    <w:rsid w:val="008A431B"/>
    <w:rsid w:val="008A43D8"/>
    <w:rsid w:val="008A44B6"/>
    <w:rsid w:val="008A4612"/>
    <w:rsid w:val="008A48EC"/>
    <w:rsid w:val="008A4D49"/>
    <w:rsid w:val="008A5077"/>
    <w:rsid w:val="008A53E6"/>
    <w:rsid w:val="008A5BEF"/>
    <w:rsid w:val="008A5C16"/>
    <w:rsid w:val="008A615E"/>
    <w:rsid w:val="008A6926"/>
    <w:rsid w:val="008A6A68"/>
    <w:rsid w:val="008A6A80"/>
    <w:rsid w:val="008A726E"/>
    <w:rsid w:val="008A759D"/>
    <w:rsid w:val="008A79F0"/>
    <w:rsid w:val="008A7C31"/>
    <w:rsid w:val="008A7EF1"/>
    <w:rsid w:val="008B00DF"/>
    <w:rsid w:val="008B0618"/>
    <w:rsid w:val="008B0C16"/>
    <w:rsid w:val="008B12AF"/>
    <w:rsid w:val="008B1836"/>
    <w:rsid w:val="008B1A1D"/>
    <w:rsid w:val="008B1B66"/>
    <w:rsid w:val="008B1F69"/>
    <w:rsid w:val="008B1FC0"/>
    <w:rsid w:val="008B1FE2"/>
    <w:rsid w:val="008B2035"/>
    <w:rsid w:val="008B2488"/>
    <w:rsid w:val="008B2F0B"/>
    <w:rsid w:val="008B3EB8"/>
    <w:rsid w:val="008B43D4"/>
    <w:rsid w:val="008B4600"/>
    <w:rsid w:val="008B4D0A"/>
    <w:rsid w:val="008B5BFA"/>
    <w:rsid w:val="008B61AB"/>
    <w:rsid w:val="008B6359"/>
    <w:rsid w:val="008B64BF"/>
    <w:rsid w:val="008B6F4B"/>
    <w:rsid w:val="008B71B4"/>
    <w:rsid w:val="008B7EEF"/>
    <w:rsid w:val="008C01E9"/>
    <w:rsid w:val="008C07EB"/>
    <w:rsid w:val="008C0A56"/>
    <w:rsid w:val="008C0E2F"/>
    <w:rsid w:val="008C0FE9"/>
    <w:rsid w:val="008C17E1"/>
    <w:rsid w:val="008C18B2"/>
    <w:rsid w:val="008C1AC0"/>
    <w:rsid w:val="008C247D"/>
    <w:rsid w:val="008C27BC"/>
    <w:rsid w:val="008C2A8F"/>
    <w:rsid w:val="008C2B05"/>
    <w:rsid w:val="008C2B8E"/>
    <w:rsid w:val="008C2D6D"/>
    <w:rsid w:val="008C2E6A"/>
    <w:rsid w:val="008C3277"/>
    <w:rsid w:val="008C3823"/>
    <w:rsid w:val="008C39C5"/>
    <w:rsid w:val="008C3C77"/>
    <w:rsid w:val="008C4536"/>
    <w:rsid w:val="008C4692"/>
    <w:rsid w:val="008C4EE0"/>
    <w:rsid w:val="008C4FA6"/>
    <w:rsid w:val="008C4FB4"/>
    <w:rsid w:val="008C513F"/>
    <w:rsid w:val="008C5778"/>
    <w:rsid w:val="008C5947"/>
    <w:rsid w:val="008C66C7"/>
    <w:rsid w:val="008C7B4F"/>
    <w:rsid w:val="008C7EC0"/>
    <w:rsid w:val="008D0020"/>
    <w:rsid w:val="008D0359"/>
    <w:rsid w:val="008D0562"/>
    <w:rsid w:val="008D0614"/>
    <w:rsid w:val="008D0A50"/>
    <w:rsid w:val="008D1098"/>
    <w:rsid w:val="008D165F"/>
    <w:rsid w:val="008D19A7"/>
    <w:rsid w:val="008D1C99"/>
    <w:rsid w:val="008D2349"/>
    <w:rsid w:val="008D30D3"/>
    <w:rsid w:val="008D30FD"/>
    <w:rsid w:val="008D3196"/>
    <w:rsid w:val="008D3726"/>
    <w:rsid w:val="008D3D69"/>
    <w:rsid w:val="008D3E64"/>
    <w:rsid w:val="008D4368"/>
    <w:rsid w:val="008D4AF6"/>
    <w:rsid w:val="008D5398"/>
    <w:rsid w:val="008D53B4"/>
    <w:rsid w:val="008D5511"/>
    <w:rsid w:val="008D5930"/>
    <w:rsid w:val="008D5C25"/>
    <w:rsid w:val="008D6611"/>
    <w:rsid w:val="008D6621"/>
    <w:rsid w:val="008D6740"/>
    <w:rsid w:val="008D6D03"/>
    <w:rsid w:val="008D6D9B"/>
    <w:rsid w:val="008D6E00"/>
    <w:rsid w:val="008D72F7"/>
    <w:rsid w:val="008D7C5A"/>
    <w:rsid w:val="008D7E6D"/>
    <w:rsid w:val="008D7F16"/>
    <w:rsid w:val="008E00D0"/>
    <w:rsid w:val="008E023F"/>
    <w:rsid w:val="008E0302"/>
    <w:rsid w:val="008E0380"/>
    <w:rsid w:val="008E051A"/>
    <w:rsid w:val="008E0879"/>
    <w:rsid w:val="008E0B05"/>
    <w:rsid w:val="008E107F"/>
    <w:rsid w:val="008E153B"/>
    <w:rsid w:val="008E1A1F"/>
    <w:rsid w:val="008E1ED6"/>
    <w:rsid w:val="008E1FE4"/>
    <w:rsid w:val="008E2334"/>
    <w:rsid w:val="008E26EA"/>
    <w:rsid w:val="008E2797"/>
    <w:rsid w:val="008E2910"/>
    <w:rsid w:val="008E2C0F"/>
    <w:rsid w:val="008E3389"/>
    <w:rsid w:val="008E3558"/>
    <w:rsid w:val="008E3730"/>
    <w:rsid w:val="008E3756"/>
    <w:rsid w:val="008E3ABA"/>
    <w:rsid w:val="008E3D59"/>
    <w:rsid w:val="008E441B"/>
    <w:rsid w:val="008E46FA"/>
    <w:rsid w:val="008E50F7"/>
    <w:rsid w:val="008E55E1"/>
    <w:rsid w:val="008E6A3D"/>
    <w:rsid w:val="008E6D46"/>
    <w:rsid w:val="008E6D8A"/>
    <w:rsid w:val="008E77A1"/>
    <w:rsid w:val="008E78E9"/>
    <w:rsid w:val="008E7C9D"/>
    <w:rsid w:val="008F06A2"/>
    <w:rsid w:val="008F10CE"/>
    <w:rsid w:val="008F15EA"/>
    <w:rsid w:val="008F16D5"/>
    <w:rsid w:val="008F2432"/>
    <w:rsid w:val="008F28AD"/>
    <w:rsid w:val="008F292F"/>
    <w:rsid w:val="008F2EC8"/>
    <w:rsid w:val="008F3DCC"/>
    <w:rsid w:val="008F4787"/>
    <w:rsid w:val="008F4C6F"/>
    <w:rsid w:val="008F4F81"/>
    <w:rsid w:val="008F50A6"/>
    <w:rsid w:val="008F51DB"/>
    <w:rsid w:val="008F51FC"/>
    <w:rsid w:val="008F5CA9"/>
    <w:rsid w:val="008F64A9"/>
    <w:rsid w:val="008F677C"/>
    <w:rsid w:val="008F68C6"/>
    <w:rsid w:val="008F6979"/>
    <w:rsid w:val="008F6A6B"/>
    <w:rsid w:val="008F6E57"/>
    <w:rsid w:val="008F71DC"/>
    <w:rsid w:val="008F7250"/>
    <w:rsid w:val="008F7297"/>
    <w:rsid w:val="008F759F"/>
    <w:rsid w:val="008F7B39"/>
    <w:rsid w:val="008F7FF9"/>
    <w:rsid w:val="009001F7"/>
    <w:rsid w:val="00900405"/>
    <w:rsid w:val="0090044F"/>
    <w:rsid w:val="00900D1F"/>
    <w:rsid w:val="0090107E"/>
    <w:rsid w:val="00901348"/>
    <w:rsid w:val="009015B5"/>
    <w:rsid w:val="00901A42"/>
    <w:rsid w:val="00901CD1"/>
    <w:rsid w:val="00901D90"/>
    <w:rsid w:val="009026C9"/>
    <w:rsid w:val="009030A3"/>
    <w:rsid w:val="009031E8"/>
    <w:rsid w:val="00903B1A"/>
    <w:rsid w:val="009040AA"/>
    <w:rsid w:val="00904779"/>
    <w:rsid w:val="00904D21"/>
    <w:rsid w:val="00904F14"/>
    <w:rsid w:val="00905031"/>
    <w:rsid w:val="009052C0"/>
    <w:rsid w:val="0090567B"/>
    <w:rsid w:val="00905730"/>
    <w:rsid w:val="00905B16"/>
    <w:rsid w:val="00905BEE"/>
    <w:rsid w:val="00906662"/>
    <w:rsid w:val="0090692F"/>
    <w:rsid w:val="0090694E"/>
    <w:rsid w:val="00906C3D"/>
    <w:rsid w:val="00907749"/>
    <w:rsid w:val="00907A52"/>
    <w:rsid w:val="00907DB4"/>
    <w:rsid w:val="00910716"/>
    <w:rsid w:val="00910751"/>
    <w:rsid w:val="00910990"/>
    <w:rsid w:val="009116AD"/>
    <w:rsid w:val="009116DB"/>
    <w:rsid w:val="00911A16"/>
    <w:rsid w:val="00911B2D"/>
    <w:rsid w:val="0091209B"/>
    <w:rsid w:val="00912881"/>
    <w:rsid w:val="00912B89"/>
    <w:rsid w:val="00912D89"/>
    <w:rsid w:val="009131EE"/>
    <w:rsid w:val="009133EF"/>
    <w:rsid w:val="009134EB"/>
    <w:rsid w:val="00913AD8"/>
    <w:rsid w:val="00914CC6"/>
    <w:rsid w:val="009152CB"/>
    <w:rsid w:val="009154BB"/>
    <w:rsid w:val="009158DF"/>
    <w:rsid w:val="00916BCF"/>
    <w:rsid w:val="009170D3"/>
    <w:rsid w:val="00917241"/>
    <w:rsid w:val="0091727B"/>
    <w:rsid w:val="0091745D"/>
    <w:rsid w:val="00917B5E"/>
    <w:rsid w:val="00917E33"/>
    <w:rsid w:val="00920B8B"/>
    <w:rsid w:val="00920F57"/>
    <w:rsid w:val="00921411"/>
    <w:rsid w:val="00921B1C"/>
    <w:rsid w:val="00921D71"/>
    <w:rsid w:val="00921E43"/>
    <w:rsid w:val="00921F13"/>
    <w:rsid w:val="00922379"/>
    <w:rsid w:val="00922482"/>
    <w:rsid w:val="00922660"/>
    <w:rsid w:val="00922B08"/>
    <w:rsid w:val="00922B81"/>
    <w:rsid w:val="00923921"/>
    <w:rsid w:val="00923981"/>
    <w:rsid w:val="009241E5"/>
    <w:rsid w:val="00924DFE"/>
    <w:rsid w:val="009255EB"/>
    <w:rsid w:val="00925EA0"/>
    <w:rsid w:val="00926150"/>
    <w:rsid w:val="00926201"/>
    <w:rsid w:val="00926221"/>
    <w:rsid w:val="0092699E"/>
    <w:rsid w:val="00926B1B"/>
    <w:rsid w:val="00927056"/>
    <w:rsid w:val="00927A7F"/>
    <w:rsid w:val="00927C36"/>
    <w:rsid w:val="00927F7B"/>
    <w:rsid w:val="009304ED"/>
    <w:rsid w:val="00930CD3"/>
    <w:rsid w:val="00931486"/>
    <w:rsid w:val="00931656"/>
    <w:rsid w:val="0093183F"/>
    <w:rsid w:val="00931850"/>
    <w:rsid w:val="00931C5B"/>
    <w:rsid w:val="0093220A"/>
    <w:rsid w:val="00932326"/>
    <w:rsid w:val="009329EE"/>
    <w:rsid w:val="00932B0C"/>
    <w:rsid w:val="00932DED"/>
    <w:rsid w:val="009331EA"/>
    <w:rsid w:val="009336CF"/>
    <w:rsid w:val="00933732"/>
    <w:rsid w:val="009337C6"/>
    <w:rsid w:val="00933BEE"/>
    <w:rsid w:val="00934640"/>
    <w:rsid w:val="009347B4"/>
    <w:rsid w:val="00934DD8"/>
    <w:rsid w:val="00934E7D"/>
    <w:rsid w:val="00935660"/>
    <w:rsid w:val="00935830"/>
    <w:rsid w:val="009358E1"/>
    <w:rsid w:val="009359DE"/>
    <w:rsid w:val="00935A91"/>
    <w:rsid w:val="009360E5"/>
    <w:rsid w:val="00936592"/>
    <w:rsid w:val="009368A6"/>
    <w:rsid w:val="009368A9"/>
    <w:rsid w:val="00936A6C"/>
    <w:rsid w:val="00936BF1"/>
    <w:rsid w:val="009372FC"/>
    <w:rsid w:val="0093741E"/>
    <w:rsid w:val="009376D1"/>
    <w:rsid w:val="00937D36"/>
    <w:rsid w:val="009404AB"/>
    <w:rsid w:val="00940A91"/>
    <w:rsid w:val="00940AF7"/>
    <w:rsid w:val="00940E65"/>
    <w:rsid w:val="0094143C"/>
    <w:rsid w:val="0094155E"/>
    <w:rsid w:val="00941868"/>
    <w:rsid w:val="00941B63"/>
    <w:rsid w:val="00941D7F"/>
    <w:rsid w:val="00942003"/>
    <w:rsid w:val="0094228A"/>
    <w:rsid w:val="0094266F"/>
    <w:rsid w:val="0094287B"/>
    <w:rsid w:val="00942DAB"/>
    <w:rsid w:val="00942F07"/>
    <w:rsid w:val="00943105"/>
    <w:rsid w:val="00944072"/>
    <w:rsid w:val="0094408A"/>
    <w:rsid w:val="009445E0"/>
    <w:rsid w:val="0094460F"/>
    <w:rsid w:val="00944A4D"/>
    <w:rsid w:val="00944FA0"/>
    <w:rsid w:val="00945E56"/>
    <w:rsid w:val="00945EC9"/>
    <w:rsid w:val="00946A05"/>
    <w:rsid w:val="0094707D"/>
    <w:rsid w:val="009470CF"/>
    <w:rsid w:val="009472D7"/>
    <w:rsid w:val="009500E5"/>
    <w:rsid w:val="0095055C"/>
    <w:rsid w:val="009506F2"/>
    <w:rsid w:val="00950766"/>
    <w:rsid w:val="00950923"/>
    <w:rsid w:val="00950E42"/>
    <w:rsid w:val="009510E7"/>
    <w:rsid w:val="0095131B"/>
    <w:rsid w:val="0095142B"/>
    <w:rsid w:val="00951434"/>
    <w:rsid w:val="00951494"/>
    <w:rsid w:val="00951782"/>
    <w:rsid w:val="009517F4"/>
    <w:rsid w:val="00951CE6"/>
    <w:rsid w:val="00951D98"/>
    <w:rsid w:val="009523EA"/>
    <w:rsid w:val="0095266F"/>
    <w:rsid w:val="00952743"/>
    <w:rsid w:val="0095286A"/>
    <w:rsid w:val="00952A34"/>
    <w:rsid w:val="00952B4F"/>
    <w:rsid w:val="009536CB"/>
    <w:rsid w:val="009539C7"/>
    <w:rsid w:val="00953E72"/>
    <w:rsid w:val="00953F59"/>
    <w:rsid w:val="00954751"/>
    <w:rsid w:val="00954CD6"/>
    <w:rsid w:val="00954D1C"/>
    <w:rsid w:val="00954ED4"/>
    <w:rsid w:val="009557CE"/>
    <w:rsid w:val="0095591B"/>
    <w:rsid w:val="00955DFD"/>
    <w:rsid w:val="0095655D"/>
    <w:rsid w:val="00956D8F"/>
    <w:rsid w:val="00956E99"/>
    <w:rsid w:val="00957053"/>
    <w:rsid w:val="009570F3"/>
    <w:rsid w:val="00957483"/>
    <w:rsid w:val="0095767B"/>
    <w:rsid w:val="00957C63"/>
    <w:rsid w:val="00957C98"/>
    <w:rsid w:val="00957D10"/>
    <w:rsid w:val="00957E7F"/>
    <w:rsid w:val="0096015E"/>
    <w:rsid w:val="00960449"/>
    <w:rsid w:val="009607FD"/>
    <w:rsid w:val="00960900"/>
    <w:rsid w:val="00960947"/>
    <w:rsid w:val="00960CF2"/>
    <w:rsid w:val="00960E04"/>
    <w:rsid w:val="00961138"/>
    <w:rsid w:val="00961169"/>
    <w:rsid w:val="00961250"/>
    <w:rsid w:val="009616C2"/>
    <w:rsid w:val="00961A1A"/>
    <w:rsid w:val="00961A4C"/>
    <w:rsid w:val="00961F8C"/>
    <w:rsid w:val="009621A5"/>
    <w:rsid w:val="009623CA"/>
    <w:rsid w:val="0096287B"/>
    <w:rsid w:val="00962FB8"/>
    <w:rsid w:val="009637FD"/>
    <w:rsid w:val="00963A84"/>
    <w:rsid w:val="00963DD1"/>
    <w:rsid w:val="0096411E"/>
    <w:rsid w:val="0096416C"/>
    <w:rsid w:val="009643A6"/>
    <w:rsid w:val="009652EE"/>
    <w:rsid w:val="0096535C"/>
    <w:rsid w:val="009658AB"/>
    <w:rsid w:val="00965C39"/>
    <w:rsid w:val="00965CE0"/>
    <w:rsid w:val="00965E31"/>
    <w:rsid w:val="00965E46"/>
    <w:rsid w:val="00966150"/>
    <w:rsid w:val="00966A50"/>
    <w:rsid w:val="00966CA6"/>
    <w:rsid w:val="00966ED7"/>
    <w:rsid w:val="00967ADB"/>
    <w:rsid w:val="0097010A"/>
    <w:rsid w:val="009706D4"/>
    <w:rsid w:val="00970B6A"/>
    <w:rsid w:val="00970CC4"/>
    <w:rsid w:val="00970D7B"/>
    <w:rsid w:val="0097140F"/>
    <w:rsid w:val="009727B8"/>
    <w:rsid w:val="00972956"/>
    <w:rsid w:val="00972B1E"/>
    <w:rsid w:val="00972F49"/>
    <w:rsid w:val="00973700"/>
    <w:rsid w:val="00973960"/>
    <w:rsid w:val="009739B4"/>
    <w:rsid w:val="00973C50"/>
    <w:rsid w:val="00974679"/>
    <w:rsid w:val="0097539B"/>
    <w:rsid w:val="009753CB"/>
    <w:rsid w:val="009753EB"/>
    <w:rsid w:val="00975C91"/>
    <w:rsid w:val="00975D72"/>
    <w:rsid w:val="009767A0"/>
    <w:rsid w:val="00976960"/>
    <w:rsid w:val="00976B89"/>
    <w:rsid w:val="00977318"/>
    <w:rsid w:val="0097757C"/>
    <w:rsid w:val="00977710"/>
    <w:rsid w:val="0098053B"/>
    <w:rsid w:val="009809AF"/>
    <w:rsid w:val="00980ACA"/>
    <w:rsid w:val="0098125C"/>
    <w:rsid w:val="009813B3"/>
    <w:rsid w:val="0098146B"/>
    <w:rsid w:val="009816C7"/>
    <w:rsid w:val="00981877"/>
    <w:rsid w:val="00981F81"/>
    <w:rsid w:val="00982197"/>
    <w:rsid w:val="009829FD"/>
    <w:rsid w:val="00982F90"/>
    <w:rsid w:val="00983984"/>
    <w:rsid w:val="00983BA8"/>
    <w:rsid w:val="00983C3B"/>
    <w:rsid w:val="00984DFF"/>
    <w:rsid w:val="0098555E"/>
    <w:rsid w:val="00986158"/>
    <w:rsid w:val="00986423"/>
    <w:rsid w:val="00986CD4"/>
    <w:rsid w:val="00986D0E"/>
    <w:rsid w:val="009871C5"/>
    <w:rsid w:val="0098742C"/>
    <w:rsid w:val="0098765F"/>
    <w:rsid w:val="00987688"/>
    <w:rsid w:val="00987A47"/>
    <w:rsid w:val="00987DFA"/>
    <w:rsid w:val="00987E44"/>
    <w:rsid w:val="00990DDE"/>
    <w:rsid w:val="00990EB3"/>
    <w:rsid w:val="00991123"/>
    <w:rsid w:val="0099117B"/>
    <w:rsid w:val="00991239"/>
    <w:rsid w:val="00991550"/>
    <w:rsid w:val="0099181B"/>
    <w:rsid w:val="00992907"/>
    <w:rsid w:val="00992DA4"/>
    <w:rsid w:val="00993756"/>
    <w:rsid w:val="00993ACA"/>
    <w:rsid w:val="00993DAE"/>
    <w:rsid w:val="00993E0A"/>
    <w:rsid w:val="009942BA"/>
    <w:rsid w:val="00994EAF"/>
    <w:rsid w:val="00995139"/>
    <w:rsid w:val="00995264"/>
    <w:rsid w:val="009953FE"/>
    <w:rsid w:val="009959E3"/>
    <w:rsid w:val="0099603B"/>
    <w:rsid w:val="00997271"/>
    <w:rsid w:val="00997461"/>
    <w:rsid w:val="00997A4A"/>
    <w:rsid w:val="009A0B18"/>
    <w:rsid w:val="009A0B30"/>
    <w:rsid w:val="009A0B77"/>
    <w:rsid w:val="009A0FBA"/>
    <w:rsid w:val="009A1685"/>
    <w:rsid w:val="009A1781"/>
    <w:rsid w:val="009A1DFB"/>
    <w:rsid w:val="009A1E37"/>
    <w:rsid w:val="009A2131"/>
    <w:rsid w:val="009A228A"/>
    <w:rsid w:val="009A2627"/>
    <w:rsid w:val="009A28F9"/>
    <w:rsid w:val="009A2D74"/>
    <w:rsid w:val="009A2E7A"/>
    <w:rsid w:val="009A2F7F"/>
    <w:rsid w:val="009A31BC"/>
    <w:rsid w:val="009A347B"/>
    <w:rsid w:val="009A39B3"/>
    <w:rsid w:val="009A3A46"/>
    <w:rsid w:val="009A4EA9"/>
    <w:rsid w:val="009A5218"/>
    <w:rsid w:val="009A53C1"/>
    <w:rsid w:val="009A5D79"/>
    <w:rsid w:val="009A5E07"/>
    <w:rsid w:val="009A608A"/>
    <w:rsid w:val="009A62E0"/>
    <w:rsid w:val="009A6354"/>
    <w:rsid w:val="009A64BF"/>
    <w:rsid w:val="009A6959"/>
    <w:rsid w:val="009A6BD5"/>
    <w:rsid w:val="009A73C5"/>
    <w:rsid w:val="009A74C3"/>
    <w:rsid w:val="009A7D1C"/>
    <w:rsid w:val="009B0580"/>
    <w:rsid w:val="009B0714"/>
    <w:rsid w:val="009B0AE5"/>
    <w:rsid w:val="009B0F6A"/>
    <w:rsid w:val="009B129D"/>
    <w:rsid w:val="009B1335"/>
    <w:rsid w:val="009B14D7"/>
    <w:rsid w:val="009B1665"/>
    <w:rsid w:val="009B241F"/>
    <w:rsid w:val="009B25FA"/>
    <w:rsid w:val="009B27B5"/>
    <w:rsid w:val="009B31D6"/>
    <w:rsid w:val="009B381E"/>
    <w:rsid w:val="009B385E"/>
    <w:rsid w:val="009B4E07"/>
    <w:rsid w:val="009B5C60"/>
    <w:rsid w:val="009B5C61"/>
    <w:rsid w:val="009B5CA5"/>
    <w:rsid w:val="009B5EB0"/>
    <w:rsid w:val="009B5F86"/>
    <w:rsid w:val="009B649A"/>
    <w:rsid w:val="009B68A3"/>
    <w:rsid w:val="009B69D6"/>
    <w:rsid w:val="009B6A39"/>
    <w:rsid w:val="009B6AAC"/>
    <w:rsid w:val="009B6F5B"/>
    <w:rsid w:val="009B6FF5"/>
    <w:rsid w:val="009B702A"/>
    <w:rsid w:val="009C01F0"/>
    <w:rsid w:val="009C0303"/>
    <w:rsid w:val="009C0410"/>
    <w:rsid w:val="009C0539"/>
    <w:rsid w:val="009C0693"/>
    <w:rsid w:val="009C0E41"/>
    <w:rsid w:val="009C0EC8"/>
    <w:rsid w:val="009C18BB"/>
    <w:rsid w:val="009C1904"/>
    <w:rsid w:val="009C1AD8"/>
    <w:rsid w:val="009C1AF3"/>
    <w:rsid w:val="009C1CBF"/>
    <w:rsid w:val="009C1DA9"/>
    <w:rsid w:val="009C1E7C"/>
    <w:rsid w:val="009C1FD9"/>
    <w:rsid w:val="009C2033"/>
    <w:rsid w:val="009C21E0"/>
    <w:rsid w:val="009C256D"/>
    <w:rsid w:val="009C2F3D"/>
    <w:rsid w:val="009C31C4"/>
    <w:rsid w:val="009C3555"/>
    <w:rsid w:val="009C3562"/>
    <w:rsid w:val="009C368F"/>
    <w:rsid w:val="009C379A"/>
    <w:rsid w:val="009C37C7"/>
    <w:rsid w:val="009C38A5"/>
    <w:rsid w:val="009C3936"/>
    <w:rsid w:val="009C3C2B"/>
    <w:rsid w:val="009C4190"/>
    <w:rsid w:val="009C423F"/>
    <w:rsid w:val="009C473C"/>
    <w:rsid w:val="009C49C5"/>
    <w:rsid w:val="009C4FF2"/>
    <w:rsid w:val="009C51DE"/>
    <w:rsid w:val="009C5224"/>
    <w:rsid w:val="009C5419"/>
    <w:rsid w:val="009C5519"/>
    <w:rsid w:val="009C5BEB"/>
    <w:rsid w:val="009C5E27"/>
    <w:rsid w:val="009C64FA"/>
    <w:rsid w:val="009C65A8"/>
    <w:rsid w:val="009C6C1D"/>
    <w:rsid w:val="009C6EDB"/>
    <w:rsid w:val="009C76E4"/>
    <w:rsid w:val="009C7CCC"/>
    <w:rsid w:val="009C7CE6"/>
    <w:rsid w:val="009D046D"/>
    <w:rsid w:val="009D0E38"/>
    <w:rsid w:val="009D0E99"/>
    <w:rsid w:val="009D0F7A"/>
    <w:rsid w:val="009D0FD5"/>
    <w:rsid w:val="009D1640"/>
    <w:rsid w:val="009D1720"/>
    <w:rsid w:val="009D1A2B"/>
    <w:rsid w:val="009D1A60"/>
    <w:rsid w:val="009D1D45"/>
    <w:rsid w:val="009D244A"/>
    <w:rsid w:val="009D27D6"/>
    <w:rsid w:val="009D28F0"/>
    <w:rsid w:val="009D3554"/>
    <w:rsid w:val="009D3E92"/>
    <w:rsid w:val="009D4157"/>
    <w:rsid w:val="009D434D"/>
    <w:rsid w:val="009D4394"/>
    <w:rsid w:val="009D43B0"/>
    <w:rsid w:val="009D45AE"/>
    <w:rsid w:val="009D4B38"/>
    <w:rsid w:val="009D50B3"/>
    <w:rsid w:val="009D5517"/>
    <w:rsid w:val="009D691C"/>
    <w:rsid w:val="009D6A87"/>
    <w:rsid w:val="009D6F6C"/>
    <w:rsid w:val="009D756C"/>
    <w:rsid w:val="009D7879"/>
    <w:rsid w:val="009D7C0D"/>
    <w:rsid w:val="009D7D08"/>
    <w:rsid w:val="009E0584"/>
    <w:rsid w:val="009E0B37"/>
    <w:rsid w:val="009E0BF0"/>
    <w:rsid w:val="009E0C93"/>
    <w:rsid w:val="009E0F8F"/>
    <w:rsid w:val="009E13E5"/>
    <w:rsid w:val="009E1853"/>
    <w:rsid w:val="009E1CCF"/>
    <w:rsid w:val="009E1EAC"/>
    <w:rsid w:val="009E27B7"/>
    <w:rsid w:val="009E2CF1"/>
    <w:rsid w:val="009E2F3B"/>
    <w:rsid w:val="009E3341"/>
    <w:rsid w:val="009E3528"/>
    <w:rsid w:val="009E3BBC"/>
    <w:rsid w:val="009E3C3B"/>
    <w:rsid w:val="009E4848"/>
    <w:rsid w:val="009E4BF6"/>
    <w:rsid w:val="009E4D3F"/>
    <w:rsid w:val="009E5456"/>
    <w:rsid w:val="009E54A0"/>
    <w:rsid w:val="009E587D"/>
    <w:rsid w:val="009E5A1A"/>
    <w:rsid w:val="009E5BFF"/>
    <w:rsid w:val="009E5D41"/>
    <w:rsid w:val="009E6606"/>
    <w:rsid w:val="009E681A"/>
    <w:rsid w:val="009E6F7C"/>
    <w:rsid w:val="009E71B1"/>
    <w:rsid w:val="009E7621"/>
    <w:rsid w:val="009E765C"/>
    <w:rsid w:val="009E76AC"/>
    <w:rsid w:val="009E775C"/>
    <w:rsid w:val="009E77CC"/>
    <w:rsid w:val="009E77D2"/>
    <w:rsid w:val="009F08E5"/>
    <w:rsid w:val="009F0F39"/>
    <w:rsid w:val="009F12E1"/>
    <w:rsid w:val="009F132D"/>
    <w:rsid w:val="009F136E"/>
    <w:rsid w:val="009F1416"/>
    <w:rsid w:val="009F170E"/>
    <w:rsid w:val="009F1906"/>
    <w:rsid w:val="009F1986"/>
    <w:rsid w:val="009F204D"/>
    <w:rsid w:val="009F20AA"/>
    <w:rsid w:val="009F24FC"/>
    <w:rsid w:val="009F26D5"/>
    <w:rsid w:val="009F26F4"/>
    <w:rsid w:val="009F28C7"/>
    <w:rsid w:val="009F2912"/>
    <w:rsid w:val="009F2922"/>
    <w:rsid w:val="009F30F1"/>
    <w:rsid w:val="009F31D9"/>
    <w:rsid w:val="009F3538"/>
    <w:rsid w:val="009F3846"/>
    <w:rsid w:val="009F3EBC"/>
    <w:rsid w:val="009F40DE"/>
    <w:rsid w:val="009F4633"/>
    <w:rsid w:val="009F4E62"/>
    <w:rsid w:val="009F4EA8"/>
    <w:rsid w:val="009F5CF0"/>
    <w:rsid w:val="009F5D83"/>
    <w:rsid w:val="009F5E97"/>
    <w:rsid w:val="009F5EB7"/>
    <w:rsid w:val="009F61A9"/>
    <w:rsid w:val="009F683B"/>
    <w:rsid w:val="009F68BB"/>
    <w:rsid w:val="009F6F55"/>
    <w:rsid w:val="009F71DE"/>
    <w:rsid w:val="009F7316"/>
    <w:rsid w:val="009F73AC"/>
    <w:rsid w:val="009F7423"/>
    <w:rsid w:val="00A00531"/>
    <w:rsid w:val="00A00784"/>
    <w:rsid w:val="00A00E9C"/>
    <w:rsid w:val="00A01211"/>
    <w:rsid w:val="00A01A20"/>
    <w:rsid w:val="00A0276E"/>
    <w:rsid w:val="00A028C3"/>
    <w:rsid w:val="00A02A0A"/>
    <w:rsid w:val="00A02D57"/>
    <w:rsid w:val="00A0310E"/>
    <w:rsid w:val="00A035E6"/>
    <w:rsid w:val="00A03767"/>
    <w:rsid w:val="00A0424C"/>
    <w:rsid w:val="00A049CA"/>
    <w:rsid w:val="00A04A55"/>
    <w:rsid w:val="00A04E88"/>
    <w:rsid w:val="00A05096"/>
    <w:rsid w:val="00A05269"/>
    <w:rsid w:val="00A05DA1"/>
    <w:rsid w:val="00A05E04"/>
    <w:rsid w:val="00A05E4A"/>
    <w:rsid w:val="00A05F57"/>
    <w:rsid w:val="00A068D9"/>
    <w:rsid w:val="00A06A21"/>
    <w:rsid w:val="00A06AB1"/>
    <w:rsid w:val="00A07034"/>
    <w:rsid w:val="00A07B7F"/>
    <w:rsid w:val="00A07F76"/>
    <w:rsid w:val="00A10084"/>
    <w:rsid w:val="00A101B9"/>
    <w:rsid w:val="00A10584"/>
    <w:rsid w:val="00A10656"/>
    <w:rsid w:val="00A10897"/>
    <w:rsid w:val="00A10C8A"/>
    <w:rsid w:val="00A1110B"/>
    <w:rsid w:val="00A1117E"/>
    <w:rsid w:val="00A113D7"/>
    <w:rsid w:val="00A11C39"/>
    <w:rsid w:val="00A11C70"/>
    <w:rsid w:val="00A11F87"/>
    <w:rsid w:val="00A124A0"/>
    <w:rsid w:val="00A128AF"/>
    <w:rsid w:val="00A12996"/>
    <w:rsid w:val="00A12A98"/>
    <w:rsid w:val="00A138B8"/>
    <w:rsid w:val="00A139AC"/>
    <w:rsid w:val="00A13AD6"/>
    <w:rsid w:val="00A1416B"/>
    <w:rsid w:val="00A1431F"/>
    <w:rsid w:val="00A14C73"/>
    <w:rsid w:val="00A14D6A"/>
    <w:rsid w:val="00A15676"/>
    <w:rsid w:val="00A159CE"/>
    <w:rsid w:val="00A15DCB"/>
    <w:rsid w:val="00A16110"/>
    <w:rsid w:val="00A16A45"/>
    <w:rsid w:val="00A16AB7"/>
    <w:rsid w:val="00A16B92"/>
    <w:rsid w:val="00A1747D"/>
    <w:rsid w:val="00A17AB7"/>
    <w:rsid w:val="00A17CDF"/>
    <w:rsid w:val="00A208AA"/>
    <w:rsid w:val="00A20C03"/>
    <w:rsid w:val="00A20FFB"/>
    <w:rsid w:val="00A2103D"/>
    <w:rsid w:val="00A21346"/>
    <w:rsid w:val="00A213FA"/>
    <w:rsid w:val="00A2167F"/>
    <w:rsid w:val="00A219F9"/>
    <w:rsid w:val="00A21F9F"/>
    <w:rsid w:val="00A21FDC"/>
    <w:rsid w:val="00A222B9"/>
    <w:rsid w:val="00A225D7"/>
    <w:rsid w:val="00A22B57"/>
    <w:rsid w:val="00A22CFD"/>
    <w:rsid w:val="00A232F4"/>
    <w:rsid w:val="00A2342A"/>
    <w:rsid w:val="00A2376F"/>
    <w:rsid w:val="00A23790"/>
    <w:rsid w:val="00A23F6E"/>
    <w:rsid w:val="00A2401A"/>
    <w:rsid w:val="00A2431B"/>
    <w:rsid w:val="00A2432C"/>
    <w:rsid w:val="00A246E5"/>
    <w:rsid w:val="00A2472D"/>
    <w:rsid w:val="00A247FD"/>
    <w:rsid w:val="00A24DD7"/>
    <w:rsid w:val="00A24E69"/>
    <w:rsid w:val="00A24F5C"/>
    <w:rsid w:val="00A2512F"/>
    <w:rsid w:val="00A253D5"/>
    <w:rsid w:val="00A25A01"/>
    <w:rsid w:val="00A25B4B"/>
    <w:rsid w:val="00A25FF6"/>
    <w:rsid w:val="00A2617E"/>
    <w:rsid w:val="00A26603"/>
    <w:rsid w:val="00A26BCA"/>
    <w:rsid w:val="00A26E4A"/>
    <w:rsid w:val="00A275DF"/>
    <w:rsid w:val="00A278A4"/>
    <w:rsid w:val="00A27A41"/>
    <w:rsid w:val="00A27D76"/>
    <w:rsid w:val="00A27F19"/>
    <w:rsid w:val="00A27F7E"/>
    <w:rsid w:val="00A3009A"/>
    <w:rsid w:val="00A30356"/>
    <w:rsid w:val="00A3084E"/>
    <w:rsid w:val="00A30995"/>
    <w:rsid w:val="00A30ABB"/>
    <w:rsid w:val="00A312C5"/>
    <w:rsid w:val="00A3137B"/>
    <w:rsid w:val="00A31534"/>
    <w:rsid w:val="00A31BA7"/>
    <w:rsid w:val="00A31FF7"/>
    <w:rsid w:val="00A32357"/>
    <w:rsid w:val="00A3254C"/>
    <w:rsid w:val="00A3277A"/>
    <w:rsid w:val="00A32C88"/>
    <w:rsid w:val="00A33AF9"/>
    <w:rsid w:val="00A33B2D"/>
    <w:rsid w:val="00A33F26"/>
    <w:rsid w:val="00A3438C"/>
    <w:rsid w:val="00A34864"/>
    <w:rsid w:val="00A348E4"/>
    <w:rsid w:val="00A35451"/>
    <w:rsid w:val="00A357B2"/>
    <w:rsid w:val="00A357C3"/>
    <w:rsid w:val="00A359E3"/>
    <w:rsid w:val="00A35CF8"/>
    <w:rsid w:val="00A35EDB"/>
    <w:rsid w:val="00A368C3"/>
    <w:rsid w:val="00A36B36"/>
    <w:rsid w:val="00A36EC4"/>
    <w:rsid w:val="00A36FD3"/>
    <w:rsid w:val="00A37449"/>
    <w:rsid w:val="00A37EF4"/>
    <w:rsid w:val="00A37F97"/>
    <w:rsid w:val="00A40257"/>
    <w:rsid w:val="00A404FE"/>
    <w:rsid w:val="00A4067F"/>
    <w:rsid w:val="00A4098A"/>
    <w:rsid w:val="00A40ADC"/>
    <w:rsid w:val="00A40BE2"/>
    <w:rsid w:val="00A40CF6"/>
    <w:rsid w:val="00A40E37"/>
    <w:rsid w:val="00A4108E"/>
    <w:rsid w:val="00A411EE"/>
    <w:rsid w:val="00A41907"/>
    <w:rsid w:val="00A41996"/>
    <w:rsid w:val="00A41C3C"/>
    <w:rsid w:val="00A42773"/>
    <w:rsid w:val="00A42B8E"/>
    <w:rsid w:val="00A42DF0"/>
    <w:rsid w:val="00A4361D"/>
    <w:rsid w:val="00A4399E"/>
    <w:rsid w:val="00A43AC9"/>
    <w:rsid w:val="00A44135"/>
    <w:rsid w:val="00A4454A"/>
    <w:rsid w:val="00A44622"/>
    <w:rsid w:val="00A45099"/>
    <w:rsid w:val="00A450D4"/>
    <w:rsid w:val="00A45858"/>
    <w:rsid w:val="00A45D29"/>
    <w:rsid w:val="00A45FF5"/>
    <w:rsid w:val="00A4684E"/>
    <w:rsid w:val="00A46BB5"/>
    <w:rsid w:val="00A46D28"/>
    <w:rsid w:val="00A472EE"/>
    <w:rsid w:val="00A47771"/>
    <w:rsid w:val="00A4778B"/>
    <w:rsid w:val="00A477B0"/>
    <w:rsid w:val="00A477BD"/>
    <w:rsid w:val="00A479BA"/>
    <w:rsid w:val="00A5011A"/>
    <w:rsid w:val="00A503C6"/>
    <w:rsid w:val="00A504F2"/>
    <w:rsid w:val="00A505EE"/>
    <w:rsid w:val="00A50BC8"/>
    <w:rsid w:val="00A51361"/>
    <w:rsid w:val="00A51872"/>
    <w:rsid w:val="00A51A9F"/>
    <w:rsid w:val="00A52470"/>
    <w:rsid w:val="00A5290F"/>
    <w:rsid w:val="00A52E7D"/>
    <w:rsid w:val="00A53095"/>
    <w:rsid w:val="00A53193"/>
    <w:rsid w:val="00A5321D"/>
    <w:rsid w:val="00A53CEB"/>
    <w:rsid w:val="00A53EAB"/>
    <w:rsid w:val="00A54248"/>
    <w:rsid w:val="00A54345"/>
    <w:rsid w:val="00A54895"/>
    <w:rsid w:val="00A54972"/>
    <w:rsid w:val="00A54C4A"/>
    <w:rsid w:val="00A54C8A"/>
    <w:rsid w:val="00A55099"/>
    <w:rsid w:val="00A551BD"/>
    <w:rsid w:val="00A5581C"/>
    <w:rsid w:val="00A55B53"/>
    <w:rsid w:val="00A55E0F"/>
    <w:rsid w:val="00A562C4"/>
    <w:rsid w:val="00A565D5"/>
    <w:rsid w:val="00A5680E"/>
    <w:rsid w:val="00A56E27"/>
    <w:rsid w:val="00A56E85"/>
    <w:rsid w:val="00A572F0"/>
    <w:rsid w:val="00A57420"/>
    <w:rsid w:val="00A57929"/>
    <w:rsid w:val="00A57AF9"/>
    <w:rsid w:val="00A57B08"/>
    <w:rsid w:val="00A6046E"/>
    <w:rsid w:val="00A60B55"/>
    <w:rsid w:val="00A60CB7"/>
    <w:rsid w:val="00A613D9"/>
    <w:rsid w:val="00A61413"/>
    <w:rsid w:val="00A61530"/>
    <w:rsid w:val="00A61580"/>
    <w:rsid w:val="00A615F7"/>
    <w:rsid w:val="00A61B2C"/>
    <w:rsid w:val="00A61B81"/>
    <w:rsid w:val="00A61DDD"/>
    <w:rsid w:val="00A623DA"/>
    <w:rsid w:val="00A627AA"/>
    <w:rsid w:val="00A62811"/>
    <w:rsid w:val="00A631C8"/>
    <w:rsid w:val="00A63E8C"/>
    <w:rsid w:val="00A63EEE"/>
    <w:rsid w:val="00A642B4"/>
    <w:rsid w:val="00A64C9F"/>
    <w:rsid w:val="00A64E2B"/>
    <w:rsid w:val="00A650DA"/>
    <w:rsid w:val="00A65FB6"/>
    <w:rsid w:val="00A66B7D"/>
    <w:rsid w:val="00A66C93"/>
    <w:rsid w:val="00A66F00"/>
    <w:rsid w:val="00A67702"/>
    <w:rsid w:val="00A677CF"/>
    <w:rsid w:val="00A67DA8"/>
    <w:rsid w:val="00A706F6"/>
    <w:rsid w:val="00A712F7"/>
    <w:rsid w:val="00A71B92"/>
    <w:rsid w:val="00A71BE0"/>
    <w:rsid w:val="00A7235A"/>
    <w:rsid w:val="00A724E8"/>
    <w:rsid w:val="00A72531"/>
    <w:rsid w:val="00A72E89"/>
    <w:rsid w:val="00A7303D"/>
    <w:rsid w:val="00A73291"/>
    <w:rsid w:val="00A7334C"/>
    <w:rsid w:val="00A73467"/>
    <w:rsid w:val="00A73809"/>
    <w:rsid w:val="00A73A43"/>
    <w:rsid w:val="00A73C6A"/>
    <w:rsid w:val="00A73CFF"/>
    <w:rsid w:val="00A73D3B"/>
    <w:rsid w:val="00A73E27"/>
    <w:rsid w:val="00A7415E"/>
    <w:rsid w:val="00A7545C"/>
    <w:rsid w:val="00A754ED"/>
    <w:rsid w:val="00A756AD"/>
    <w:rsid w:val="00A7645D"/>
    <w:rsid w:val="00A7655A"/>
    <w:rsid w:val="00A76EC8"/>
    <w:rsid w:val="00A76F67"/>
    <w:rsid w:val="00A772EB"/>
    <w:rsid w:val="00A774B8"/>
    <w:rsid w:val="00A775A3"/>
    <w:rsid w:val="00A77C0D"/>
    <w:rsid w:val="00A8050C"/>
    <w:rsid w:val="00A80817"/>
    <w:rsid w:val="00A809BE"/>
    <w:rsid w:val="00A80E34"/>
    <w:rsid w:val="00A818C4"/>
    <w:rsid w:val="00A81BF1"/>
    <w:rsid w:val="00A822B2"/>
    <w:rsid w:val="00A82E84"/>
    <w:rsid w:val="00A82FDE"/>
    <w:rsid w:val="00A83517"/>
    <w:rsid w:val="00A8388C"/>
    <w:rsid w:val="00A840B4"/>
    <w:rsid w:val="00A842B9"/>
    <w:rsid w:val="00A84A95"/>
    <w:rsid w:val="00A84AB7"/>
    <w:rsid w:val="00A84FBB"/>
    <w:rsid w:val="00A85143"/>
    <w:rsid w:val="00A8541B"/>
    <w:rsid w:val="00A85540"/>
    <w:rsid w:val="00A85F86"/>
    <w:rsid w:val="00A85FD8"/>
    <w:rsid w:val="00A86220"/>
    <w:rsid w:val="00A86289"/>
    <w:rsid w:val="00A86B00"/>
    <w:rsid w:val="00A86E76"/>
    <w:rsid w:val="00A87080"/>
    <w:rsid w:val="00A8747A"/>
    <w:rsid w:val="00A876D0"/>
    <w:rsid w:val="00A87B67"/>
    <w:rsid w:val="00A90052"/>
    <w:rsid w:val="00A907F7"/>
    <w:rsid w:val="00A909B6"/>
    <w:rsid w:val="00A90B68"/>
    <w:rsid w:val="00A90D4E"/>
    <w:rsid w:val="00A90F91"/>
    <w:rsid w:val="00A910DA"/>
    <w:rsid w:val="00A91384"/>
    <w:rsid w:val="00A915AE"/>
    <w:rsid w:val="00A919D6"/>
    <w:rsid w:val="00A92200"/>
    <w:rsid w:val="00A929A0"/>
    <w:rsid w:val="00A933A1"/>
    <w:rsid w:val="00A93E28"/>
    <w:rsid w:val="00A93F4B"/>
    <w:rsid w:val="00A93FC2"/>
    <w:rsid w:val="00A942BA"/>
    <w:rsid w:val="00A949D2"/>
    <w:rsid w:val="00A9559C"/>
    <w:rsid w:val="00A955CE"/>
    <w:rsid w:val="00A95B1D"/>
    <w:rsid w:val="00A95DD5"/>
    <w:rsid w:val="00A961F8"/>
    <w:rsid w:val="00A964D5"/>
    <w:rsid w:val="00A96A4E"/>
    <w:rsid w:val="00A96FF0"/>
    <w:rsid w:val="00A97435"/>
    <w:rsid w:val="00A977A0"/>
    <w:rsid w:val="00A97C74"/>
    <w:rsid w:val="00A97CA5"/>
    <w:rsid w:val="00A97D4C"/>
    <w:rsid w:val="00A97D59"/>
    <w:rsid w:val="00AA0165"/>
    <w:rsid w:val="00AA06C5"/>
    <w:rsid w:val="00AA094A"/>
    <w:rsid w:val="00AA0B93"/>
    <w:rsid w:val="00AA0D27"/>
    <w:rsid w:val="00AA1142"/>
    <w:rsid w:val="00AA12CB"/>
    <w:rsid w:val="00AA1768"/>
    <w:rsid w:val="00AA17E6"/>
    <w:rsid w:val="00AA1AA6"/>
    <w:rsid w:val="00AA1AAC"/>
    <w:rsid w:val="00AA1E7C"/>
    <w:rsid w:val="00AA208B"/>
    <w:rsid w:val="00AA21C0"/>
    <w:rsid w:val="00AA22A8"/>
    <w:rsid w:val="00AA23E2"/>
    <w:rsid w:val="00AA24BA"/>
    <w:rsid w:val="00AA27A3"/>
    <w:rsid w:val="00AA2B8F"/>
    <w:rsid w:val="00AA2D08"/>
    <w:rsid w:val="00AA2E92"/>
    <w:rsid w:val="00AA34E3"/>
    <w:rsid w:val="00AA3625"/>
    <w:rsid w:val="00AA3C21"/>
    <w:rsid w:val="00AA3DD9"/>
    <w:rsid w:val="00AA4173"/>
    <w:rsid w:val="00AA4186"/>
    <w:rsid w:val="00AA4306"/>
    <w:rsid w:val="00AA43E8"/>
    <w:rsid w:val="00AA58B9"/>
    <w:rsid w:val="00AA68B3"/>
    <w:rsid w:val="00AA6991"/>
    <w:rsid w:val="00AA6C49"/>
    <w:rsid w:val="00AA6C65"/>
    <w:rsid w:val="00AA741E"/>
    <w:rsid w:val="00AA7C65"/>
    <w:rsid w:val="00AB14B9"/>
    <w:rsid w:val="00AB225D"/>
    <w:rsid w:val="00AB2532"/>
    <w:rsid w:val="00AB275F"/>
    <w:rsid w:val="00AB27EA"/>
    <w:rsid w:val="00AB2EB2"/>
    <w:rsid w:val="00AB325D"/>
    <w:rsid w:val="00AB3877"/>
    <w:rsid w:val="00AB3C26"/>
    <w:rsid w:val="00AB3E85"/>
    <w:rsid w:val="00AB4154"/>
    <w:rsid w:val="00AB4171"/>
    <w:rsid w:val="00AB48D3"/>
    <w:rsid w:val="00AB4979"/>
    <w:rsid w:val="00AB4A5C"/>
    <w:rsid w:val="00AB52DB"/>
    <w:rsid w:val="00AB5365"/>
    <w:rsid w:val="00AB59CB"/>
    <w:rsid w:val="00AB5AAB"/>
    <w:rsid w:val="00AB5C7E"/>
    <w:rsid w:val="00AB62DB"/>
    <w:rsid w:val="00AB6431"/>
    <w:rsid w:val="00AB644B"/>
    <w:rsid w:val="00AB6775"/>
    <w:rsid w:val="00AB75FC"/>
    <w:rsid w:val="00AB78C3"/>
    <w:rsid w:val="00AB7CD8"/>
    <w:rsid w:val="00AB7E88"/>
    <w:rsid w:val="00AB7F96"/>
    <w:rsid w:val="00AC0287"/>
    <w:rsid w:val="00AC0A16"/>
    <w:rsid w:val="00AC1084"/>
    <w:rsid w:val="00AC155C"/>
    <w:rsid w:val="00AC1FFA"/>
    <w:rsid w:val="00AC28FE"/>
    <w:rsid w:val="00AC297B"/>
    <w:rsid w:val="00AC3862"/>
    <w:rsid w:val="00AC3CB3"/>
    <w:rsid w:val="00AC4123"/>
    <w:rsid w:val="00AC451A"/>
    <w:rsid w:val="00AC478F"/>
    <w:rsid w:val="00AC4C2C"/>
    <w:rsid w:val="00AC4DE1"/>
    <w:rsid w:val="00AC537D"/>
    <w:rsid w:val="00AC552C"/>
    <w:rsid w:val="00AC5CF0"/>
    <w:rsid w:val="00AC6437"/>
    <w:rsid w:val="00AC652C"/>
    <w:rsid w:val="00AC6554"/>
    <w:rsid w:val="00AC68D7"/>
    <w:rsid w:val="00AC6B78"/>
    <w:rsid w:val="00AC6D0B"/>
    <w:rsid w:val="00AC70C0"/>
    <w:rsid w:val="00AC72D9"/>
    <w:rsid w:val="00AC7D37"/>
    <w:rsid w:val="00AC7D54"/>
    <w:rsid w:val="00AD025E"/>
    <w:rsid w:val="00AD02B7"/>
    <w:rsid w:val="00AD03B3"/>
    <w:rsid w:val="00AD03D6"/>
    <w:rsid w:val="00AD0451"/>
    <w:rsid w:val="00AD0593"/>
    <w:rsid w:val="00AD05B0"/>
    <w:rsid w:val="00AD0B66"/>
    <w:rsid w:val="00AD1831"/>
    <w:rsid w:val="00AD18EE"/>
    <w:rsid w:val="00AD1ACA"/>
    <w:rsid w:val="00AD2747"/>
    <w:rsid w:val="00AD3037"/>
    <w:rsid w:val="00AD3038"/>
    <w:rsid w:val="00AD3296"/>
    <w:rsid w:val="00AD33BC"/>
    <w:rsid w:val="00AD4943"/>
    <w:rsid w:val="00AD49FA"/>
    <w:rsid w:val="00AD4C26"/>
    <w:rsid w:val="00AD52BD"/>
    <w:rsid w:val="00AD67D6"/>
    <w:rsid w:val="00AD692D"/>
    <w:rsid w:val="00AD6B3E"/>
    <w:rsid w:val="00AD6F78"/>
    <w:rsid w:val="00AD781A"/>
    <w:rsid w:val="00AD7C28"/>
    <w:rsid w:val="00AD7C88"/>
    <w:rsid w:val="00AE048D"/>
    <w:rsid w:val="00AE0962"/>
    <w:rsid w:val="00AE0A91"/>
    <w:rsid w:val="00AE0FCB"/>
    <w:rsid w:val="00AE1849"/>
    <w:rsid w:val="00AE1B7D"/>
    <w:rsid w:val="00AE1C38"/>
    <w:rsid w:val="00AE2FBA"/>
    <w:rsid w:val="00AE3242"/>
    <w:rsid w:val="00AE382A"/>
    <w:rsid w:val="00AE38F7"/>
    <w:rsid w:val="00AE407F"/>
    <w:rsid w:val="00AE53B1"/>
    <w:rsid w:val="00AE5A7C"/>
    <w:rsid w:val="00AE6073"/>
    <w:rsid w:val="00AE6090"/>
    <w:rsid w:val="00AE6236"/>
    <w:rsid w:val="00AE6583"/>
    <w:rsid w:val="00AE6630"/>
    <w:rsid w:val="00AE710C"/>
    <w:rsid w:val="00AE77D6"/>
    <w:rsid w:val="00AF0002"/>
    <w:rsid w:val="00AF0C58"/>
    <w:rsid w:val="00AF1079"/>
    <w:rsid w:val="00AF1D5E"/>
    <w:rsid w:val="00AF23E2"/>
    <w:rsid w:val="00AF2484"/>
    <w:rsid w:val="00AF2BC0"/>
    <w:rsid w:val="00AF2C8C"/>
    <w:rsid w:val="00AF49EA"/>
    <w:rsid w:val="00AF4ED4"/>
    <w:rsid w:val="00AF4F66"/>
    <w:rsid w:val="00AF5472"/>
    <w:rsid w:val="00AF56B7"/>
    <w:rsid w:val="00AF5AFE"/>
    <w:rsid w:val="00AF6551"/>
    <w:rsid w:val="00AF666D"/>
    <w:rsid w:val="00AF6804"/>
    <w:rsid w:val="00AF6A8D"/>
    <w:rsid w:val="00AF6AA5"/>
    <w:rsid w:val="00AF6AB0"/>
    <w:rsid w:val="00AF6DE2"/>
    <w:rsid w:val="00AF701C"/>
    <w:rsid w:val="00AF7210"/>
    <w:rsid w:val="00AF7582"/>
    <w:rsid w:val="00AF784F"/>
    <w:rsid w:val="00B00433"/>
    <w:rsid w:val="00B00AFA"/>
    <w:rsid w:val="00B017D8"/>
    <w:rsid w:val="00B01A1E"/>
    <w:rsid w:val="00B01A56"/>
    <w:rsid w:val="00B01E99"/>
    <w:rsid w:val="00B0251D"/>
    <w:rsid w:val="00B025A5"/>
    <w:rsid w:val="00B0383E"/>
    <w:rsid w:val="00B03852"/>
    <w:rsid w:val="00B03B76"/>
    <w:rsid w:val="00B03C53"/>
    <w:rsid w:val="00B03D71"/>
    <w:rsid w:val="00B03D8E"/>
    <w:rsid w:val="00B04507"/>
    <w:rsid w:val="00B04FF3"/>
    <w:rsid w:val="00B05AD9"/>
    <w:rsid w:val="00B05E42"/>
    <w:rsid w:val="00B06117"/>
    <w:rsid w:val="00B06278"/>
    <w:rsid w:val="00B06932"/>
    <w:rsid w:val="00B069A8"/>
    <w:rsid w:val="00B06ADB"/>
    <w:rsid w:val="00B06C42"/>
    <w:rsid w:val="00B06CC6"/>
    <w:rsid w:val="00B06FDC"/>
    <w:rsid w:val="00B070B9"/>
    <w:rsid w:val="00B07480"/>
    <w:rsid w:val="00B075AD"/>
    <w:rsid w:val="00B0787B"/>
    <w:rsid w:val="00B07891"/>
    <w:rsid w:val="00B07980"/>
    <w:rsid w:val="00B07B63"/>
    <w:rsid w:val="00B07DA6"/>
    <w:rsid w:val="00B100A5"/>
    <w:rsid w:val="00B10712"/>
    <w:rsid w:val="00B10795"/>
    <w:rsid w:val="00B10956"/>
    <w:rsid w:val="00B10E0B"/>
    <w:rsid w:val="00B110D6"/>
    <w:rsid w:val="00B11876"/>
    <w:rsid w:val="00B124BB"/>
    <w:rsid w:val="00B1287F"/>
    <w:rsid w:val="00B12922"/>
    <w:rsid w:val="00B1292C"/>
    <w:rsid w:val="00B12F5A"/>
    <w:rsid w:val="00B1392B"/>
    <w:rsid w:val="00B139D5"/>
    <w:rsid w:val="00B13AF4"/>
    <w:rsid w:val="00B14196"/>
    <w:rsid w:val="00B1487F"/>
    <w:rsid w:val="00B14921"/>
    <w:rsid w:val="00B14E80"/>
    <w:rsid w:val="00B1501A"/>
    <w:rsid w:val="00B153FD"/>
    <w:rsid w:val="00B15683"/>
    <w:rsid w:val="00B15B7C"/>
    <w:rsid w:val="00B15C7C"/>
    <w:rsid w:val="00B15EDE"/>
    <w:rsid w:val="00B1651F"/>
    <w:rsid w:val="00B166D4"/>
    <w:rsid w:val="00B16745"/>
    <w:rsid w:val="00B16F37"/>
    <w:rsid w:val="00B175E1"/>
    <w:rsid w:val="00B175E2"/>
    <w:rsid w:val="00B1777F"/>
    <w:rsid w:val="00B179BB"/>
    <w:rsid w:val="00B17C92"/>
    <w:rsid w:val="00B20DA0"/>
    <w:rsid w:val="00B20DB6"/>
    <w:rsid w:val="00B213DE"/>
    <w:rsid w:val="00B21420"/>
    <w:rsid w:val="00B2149A"/>
    <w:rsid w:val="00B21FAC"/>
    <w:rsid w:val="00B2231F"/>
    <w:rsid w:val="00B223DF"/>
    <w:rsid w:val="00B224A8"/>
    <w:rsid w:val="00B229BB"/>
    <w:rsid w:val="00B22C57"/>
    <w:rsid w:val="00B23142"/>
    <w:rsid w:val="00B233B9"/>
    <w:rsid w:val="00B2360C"/>
    <w:rsid w:val="00B23832"/>
    <w:rsid w:val="00B23EFF"/>
    <w:rsid w:val="00B24765"/>
    <w:rsid w:val="00B24C80"/>
    <w:rsid w:val="00B24FBC"/>
    <w:rsid w:val="00B250F9"/>
    <w:rsid w:val="00B25AB2"/>
    <w:rsid w:val="00B260EC"/>
    <w:rsid w:val="00B26305"/>
    <w:rsid w:val="00B26E98"/>
    <w:rsid w:val="00B26F77"/>
    <w:rsid w:val="00B27011"/>
    <w:rsid w:val="00B270F6"/>
    <w:rsid w:val="00B27582"/>
    <w:rsid w:val="00B2767E"/>
    <w:rsid w:val="00B27922"/>
    <w:rsid w:val="00B27ACE"/>
    <w:rsid w:val="00B30238"/>
    <w:rsid w:val="00B3044D"/>
    <w:rsid w:val="00B307F2"/>
    <w:rsid w:val="00B3082A"/>
    <w:rsid w:val="00B30A60"/>
    <w:rsid w:val="00B30C98"/>
    <w:rsid w:val="00B314B1"/>
    <w:rsid w:val="00B314D1"/>
    <w:rsid w:val="00B315A8"/>
    <w:rsid w:val="00B31748"/>
    <w:rsid w:val="00B31C36"/>
    <w:rsid w:val="00B31F3C"/>
    <w:rsid w:val="00B32338"/>
    <w:rsid w:val="00B32EF8"/>
    <w:rsid w:val="00B33139"/>
    <w:rsid w:val="00B336C5"/>
    <w:rsid w:val="00B33B3A"/>
    <w:rsid w:val="00B33F15"/>
    <w:rsid w:val="00B340A6"/>
    <w:rsid w:val="00B34227"/>
    <w:rsid w:val="00B3429A"/>
    <w:rsid w:val="00B3450B"/>
    <w:rsid w:val="00B34990"/>
    <w:rsid w:val="00B35C30"/>
    <w:rsid w:val="00B36280"/>
    <w:rsid w:val="00B36423"/>
    <w:rsid w:val="00B3655F"/>
    <w:rsid w:val="00B370F3"/>
    <w:rsid w:val="00B37B74"/>
    <w:rsid w:val="00B37BA4"/>
    <w:rsid w:val="00B4072C"/>
    <w:rsid w:val="00B4095A"/>
    <w:rsid w:val="00B40A2C"/>
    <w:rsid w:val="00B40BBE"/>
    <w:rsid w:val="00B40CAF"/>
    <w:rsid w:val="00B41153"/>
    <w:rsid w:val="00B418B2"/>
    <w:rsid w:val="00B426D1"/>
    <w:rsid w:val="00B427AF"/>
    <w:rsid w:val="00B42D85"/>
    <w:rsid w:val="00B43484"/>
    <w:rsid w:val="00B434F1"/>
    <w:rsid w:val="00B4369C"/>
    <w:rsid w:val="00B436EB"/>
    <w:rsid w:val="00B4405C"/>
    <w:rsid w:val="00B44444"/>
    <w:rsid w:val="00B4513B"/>
    <w:rsid w:val="00B4516E"/>
    <w:rsid w:val="00B45389"/>
    <w:rsid w:val="00B457E2"/>
    <w:rsid w:val="00B458C2"/>
    <w:rsid w:val="00B4690A"/>
    <w:rsid w:val="00B4717F"/>
    <w:rsid w:val="00B4780B"/>
    <w:rsid w:val="00B505FB"/>
    <w:rsid w:val="00B50730"/>
    <w:rsid w:val="00B509DE"/>
    <w:rsid w:val="00B50F32"/>
    <w:rsid w:val="00B512C9"/>
    <w:rsid w:val="00B51CA5"/>
    <w:rsid w:val="00B52051"/>
    <w:rsid w:val="00B5248C"/>
    <w:rsid w:val="00B526A3"/>
    <w:rsid w:val="00B52D73"/>
    <w:rsid w:val="00B53020"/>
    <w:rsid w:val="00B53063"/>
    <w:rsid w:val="00B533C7"/>
    <w:rsid w:val="00B5361C"/>
    <w:rsid w:val="00B53682"/>
    <w:rsid w:val="00B53884"/>
    <w:rsid w:val="00B53EE2"/>
    <w:rsid w:val="00B54457"/>
    <w:rsid w:val="00B54531"/>
    <w:rsid w:val="00B54903"/>
    <w:rsid w:val="00B54FAF"/>
    <w:rsid w:val="00B55189"/>
    <w:rsid w:val="00B55530"/>
    <w:rsid w:val="00B55A37"/>
    <w:rsid w:val="00B55B93"/>
    <w:rsid w:val="00B565A0"/>
    <w:rsid w:val="00B566E6"/>
    <w:rsid w:val="00B56D3B"/>
    <w:rsid w:val="00B56FB8"/>
    <w:rsid w:val="00B57901"/>
    <w:rsid w:val="00B57B00"/>
    <w:rsid w:val="00B57BDF"/>
    <w:rsid w:val="00B57E69"/>
    <w:rsid w:val="00B601AA"/>
    <w:rsid w:val="00B60DC1"/>
    <w:rsid w:val="00B62003"/>
    <w:rsid w:val="00B62110"/>
    <w:rsid w:val="00B62AEB"/>
    <w:rsid w:val="00B62B7B"/>
    <w:rsid w:val="00B62BAF"/>
    <w:rsid w:val="00B6322E"/>
    <w:rsid w:val="00B634B8"/>
    <w:rsid w:val="00B63B96"/>
    <w:rsid w:val="00B63F44"/>
    <w:rsid w:val="00B6404F"/>
    <w:rsid w:val="00B64667"/>
    <w:rsid w:val="00B6549C"/>
    <w:rsid w:val="00B6561B"/>
    <w:rsid w:val="00B6566B"/>
    <w:rsid w:val="00B65C8D"/>
    <w:rsid w:val="00B65DA8"/>
    <w:rsid w:val="00B65EFE"/>
    <w:rsid w:val="00B66B90"/>
    <w:rsid w:val="00B670BF"/>
    <w:rsid w:val="00B670E1"/>
    <w:rsid w:val="00B674B6"/>
    <w:rsid w:val="00B67853"/>
    <w:rsid w:val="00B67A58"/>
    <w:rsid w:val="00B7023B"/>
    <w:rsid w:val="00B702FF"/>
    <w:rsid w:val="00B70436"/>
    <w:rsid w:val="00B70558"/>
    <w:rsid w:val="00B70562"/>
    <w:rsid w:val="00B70D3B"/>
    <w:rsid w:val="00B71320"/>
    <w:rsid w:val="00B71B3E"/>
    <w:rsid w:val="00B71BB3"/>
    <w:rsid w:val="00B7211A"/>
    <w:rsid w:val="00B72791"/>
    <w:rsid w:val="00B7279C"/>
    <w:rsid w:val="00B72C32"/>
    <w:rsid w:val="00B7377D"/>
    <w:rsid w:val="00B73940"/>
    <w:rsid w:val="00B739CC"/>
    <w:rsid w:val="00B73ADA"/>
    <w:rsid w:val="00B740EF"/>
    <w:rsid w:val="00B74861"/>
    <w:rsid w:val="00B74B7C"/>
    <w:rsid w:val="00B75123"/>
    <w:rsid w:val="00B75A06"/>
    <w:rsid w:val="00B75C14"/>
    <w:rsid w:val="00B76499"/>
    <w:rsid w:val="00B76A62"/>
    <w:rsid w:val="00B76DE4"/>
    <w:rsid w:val="00B76FAE"/>
    <w:rsid w:val="00B77603"/>
    <w:rsid w:val="00B77C75"/>
    <w:rsid w:val="00B77DA9"/>
    <w:rsid w:val="00B77F09"/>
    <w:rsid w:val="00B80403"/>
    <w:rsid w:val="00B80545"/>
    <w:rsid w:val="00B80BE4"/>
    <w:rsid w:val="00B80CD3"/>
    <w:rsid w:val="00B81AA9"/>
    <w:rsid w:val="00B81D7D"/>
    <w:rsid w:val="00B81EC8"/>
    <w:rsid w:val="00B82061"/>
    <w:rsid w:val="00B8208A"/>
    <w:rsid w:val="00B8248A"/>
    <w:rsid w:val="00B82664"/>
    <w:rsid w:val="00B82864"/>
    <w:rsid w:val="00B82A0A"/>
    <w:rsid w:val="00B82B66"/>
    <w:rsid w:val="00B82C27"/>
    <w:rsid w:val="00B82EA0"/>
    <w:rsid w:val="00B83024"/>
    <w:rsid w:val="00B83179"/>
    <w:rsid w:val="00B836F9"/>
    <w:rsid w:val="00B83BCF"/>
    <w:rsid w:val="00B83E0A"/>
    <w:rsid w:val="00B84117"/>
    <w:rsid w:val="00B84996"/>
    <w:rsid w:val="00B8504C"/>
    <w:rsid w:val="00B86118"/>
    <w:rsid w:val="00B862EF"/>
    <w:rsid w:val="00B86500"/>
    <w:rsid w:val="00B8691D"/>
    <w:rsid w:val="00B870F1"/>
    <w:rsid w:val="00B8751C"/>
    <w:rsid w:val="00B90768"/>
    <w:rsid w:val="00B90893"/>
    <w:rsid w:val="00B908DA"/>
    <w:rsid w:val="00B9168D"/>
    <w:rsid w:val="00B91721"/>
    <w:rsid w:val="00B9172A"/>
    <w:rsid w:val="00B91993"/>
    <w:rsid w:val="00B91B5C"/>
    <w:rsid w:val="00B92004"/>
    <w:rsid w:val="00B927B5"/>
    <w:rsid w:val="00B92BF0"/>
    <w:rsid w:val="00B9359C"/>
    <w:rsid w:val="00B93856"/>
    <w:rsid w:val="00B93B79"/>
    <w:rsid w:val="00B942BD"/>
    <w:rsid w:val="00B94515"/>
    <w:rsid w:val="00B945E8"/>
    <w:rsid w:val="00B94A33"/>
    <w:rsid w:val="00B95327"/>
    <w:rsid w:val="00B9547F"/>
    <w:rsid w:val="00B9586A"/>
    <w:rsid w:val="00B95B7D"/>
    <w:rsid w:val="00B95C09"/>
    <w:rsid w:val="00B95D29"/>
    <w:rsid w:val="00B95D37"/>
    <w:rsid w:val="00B95F5E"/>
    <w:rsid w:val="00B9611C"/>
    <w:rsid w:val="00B966A1"/>
    <w:rsid w:val="00B968D3"/>
    <w:rsid w:val="00B97493"/>
    <w:rsid w:val="00B9762E"/>
    <w:rsid w:val="00B97A26"/>
    <w:rsid w:val="00B97C5F"/>
    <w:rsid w:val="00BA0307"/>
    <w:rsid w:val="00BA0612"/>
    <w:rsid w:val="00BA0760"/>
    <w:rsid w:val="00BA0E6D"/>
    <w:rsid w:val="00BA1490"/>
    <w:rsid w:val="00BA156B"/>
    <w:rsid w:val="00BA1605"/>
    <w:rsid w:val="00BA2245"/>
    <w:rsid w:val="00BA287A"/>
    <w:rsid w:val="00BA288A"/>
    <w:rsid w:val="00BA2A44"/>
    <w:rsid w:val="00BA2DDF"/>
    <w:rsid w:val="00BA3616"/>
    <w:rsid w:val="00BA3AA5"/>
    <w:rsid w:val="00BA3B7E"/>
    <w:rsid w:val="00BA4241"/>
    <w:rsid w:val="00BA4391"/>
    <w:rsid w:val="00BA43C5"/>
    <w:rsid w:val="00BA4E19"/>
    <w:rsid w:val="00BA51E6"/>
    <w:rsid w:val="00BA5389"/>
    <w:rsid w:val="00BA54D2"/>
    <w:rsid w:val="00BA5526"/>
    <w:rsid w:val="00BA58A1"/>
    <w:rsid w:val="00BA61EB"/>
    <w:rsid w:val="00BA655E"/>
    <w:rsid w:val="00BA65EC"/>
    <w:rsid w:val="00BA7507"/>
    <w:rsid w:val="00BA7B4C"/>
    <w:rsid w:val="00BB019A"/>
    <w:rsid w:val="00BB03B6"/>
    <w:rsid w:val="00BB06D7"/>
    <w:rsid w:val="00BB09F9"/>
    <w:rsid w:val="00BB122A"/>
    <w:rsid w:val="00BB15B8"/>
    <w:rsid w:val="00BB1B50"/>
    <w:rsid w:val="00BB1C51"/>
    <w:rsid w:val="00BB1C6C"/>
    <w:rsid w:val="00BB1CF5"/>
    <w:rsid w:val="00BB225C"/>
    <w:rsid w:val="00BB2277"/>
    <w:rsid w:val="00BB2767"/>
    <w:rsid w:val="00BB2A2B"/>
    <w:rsid w:val="00BB2DB2"/>
    <w:rsid w:val="00BB318E"/>
    <w:rsid w:val="00BB35F3"/>
    <w:rsid w:val="00BB3619"/>
    <w:rsid w:val="00BB369F"/>
    <w:rsid w:val="00BB3C7B"/>
    <w:rsid w:val="00BB4405"/>
    <w:rsid w:val="00BB4546"/>
    <w:rsid w:val="00BB4557"/>
    <w:rsid w:val="00BB4B4F"/>
    <w:rsid w:val="00BB4D24"/>
    <w:rsid w:val="00BB5913"/>
    <w:rsid w:val="00BB5B68"/>
    <w:rsid w:val="00BB5B8A"/>
    <w:rsid w:val="00BB6023"/>
    <w:rsid w:val="00BB61E1"/>
    <w:rsid w:val="00BB66CF"/>
    <w:rsid w:val="00BB67EF"/>
    <w:rsid w:val="00BB6DCE"/>
    <w:rsid w:val="00BB766C"/>
    <w:rsid w:val="00BB7977"/>
    <w:rsid w:val="00BB7EEF"/>
    <w:rsid w:val="00BC0602"/>
    <w:rsid w:val="00BC0DC9"/>
    <w:rsid w:val="00BC15FC"/>
    <w:rsid w:val="00BC1AD5"/>
    <w:rsid w:val="00BC1BF9"/>
    <w:rsid w:val="00BC1F14"/>
    <w:rsid w:val="00BC2134"/>
    <w:rsid w:val="00BC235A"/>
    <w:rsid w:val="00BC248D"/>
    <w:rsid w:val="00BC2917"/>
    <w:rsid w:val="00BC2975"/>
    <w:rsid w:val="00BC2C8D"/>
    <w:rsid w:val="00BC314B"/>
    <w:rsid w:val="00BC3346"/>
    <w:rsid w:val="00BC336C"/>
    <w:rsid w:val="00BC36DD"/>
    <w:rsid w:val="00BC4020"/>
    <w:rsid w:val="00BC49CD"/>
    <w:rsid w:val="00BC5478"/>
    <w:rsid w:val="00BC54EF"/>
    <w:rsid w:val="00BC554E"/>
    <w:rsid w:val="00BC559A"/>
    <w:rsid w:val="00BC5780"/>
    <w:rsid w:val="00BC5AE5"/>
    <w:rsid w:val="00BC5D9E"/>
    <w:rsid w:val="00BC5DFA"/>
    <w:rsid w:val="00BC5EC4"/>
    <w:rsid w:val="00BC62FE"/>
    <w:rsid w:val="00BC6D72"/>
    <w:rsid w:val="00BC7173"/>
    <w:rsid w:val="00BC71BC"/>
    <w:rsid w:val="00BC7888"/>
    <w:rsid w:val="00BC79F4"/>
    <w:rsid w:val="00BC7C6E"/>
    <w:rsid w:val="00BC7C79"/>
    <w:rsid w:val="00BD027C"/>
    <w:rsid w:val="00BD0318"/>
    <w:rsid w:val="00BD044B"/>
    <w:rsid w:val="00BD052E"/>
    <w:rsid w:val="00BD0578"/>
    <w:rsid w:val="00BD07C1"/>
    <w:rsid w:val="00BD087D"/>
    <w:rsid w:val="00BD0B35"/>
    <w:rsid w:val="00BD0D53"/>
    <w:rsid w:val="00BD10CB"/>
    <w:rsid w:val="00BD154F"/>
    <w:rsid w:val="00BD16A2"/>
    <w:rsid w:val="00BD19B4"/>
    <w:rsid w:val="00BD1B1A"/>
    <w:rsid w:val="00BD1ED5"/>
    <w:rsid w:val="00BD20B1"/>
    <w:rsid w:val="00BD225E"/>
    <w:rsid w:val="00BD23E9"/>
    <w:rsid w:val="00BD2AF3"/>
    <w:rsid w:val="00BD34BB"/>
    <w:rsid w:val="00BD356A"/>
    <w:rsid w:val="00BD36AC"/>
    <w:rsid w:val="00BD476F"/>
    <w:rsid w:val="00BD484E"/>
    <w:rsid w:val="00BD4BC3"/>
    <w:rsid w:val="00BD4C55"/>
    <w:rsid w:val="00BD4C63"/>
    <w:rsid w:val="00BD4CC0"/>
    <w:rsid w:val="00BD4F6D"/>
    <w:rsid w:val="00BD4FE9"/>
    <w:rsid w:val="00BD5039"/>
    <w:rsid w:val="00BD5111"/>
    <w:rsid w:val="00BD59B4"/>
    <w:rsid w:val="00BD59B9"/>
    <w:rsid w:val="00BD59EE"/>
    <w:rsid w:val="00BD5AD4"/>
    <w:rsid w:val="00BD5DAC"/>
    <w:rsid w:val="00BD5F8E"/>
    <w:rsid w:val="00BD6301"/>
    <w:rsid w:val="00BD6855"/>
    <w:rsid w:val="00BD6D85"/>
    <w:rsid w:val="00BD7468"/>
    <w:rsid w:val="00BD7A4E"/>
    <w:rsid w:val="00BD7C73"/>
    <w:rsid w:val="00BE01AD"/>
    <w:rsid w:val="00BE04A5"/>
    <w:rsid w:val="00BE0A86"/>
    <w:rsid w:val="00BE0BE3"/>
    <w:rsid w:val="00BE1950"/>
    <w:rsid w:val="00BE1A85"/>
    <w:rsid w:val="00BE2211"/>
    <w:rsid w:val="00BE2571"/>
    <w:rsid w:val="00BE2751"/>
    <w:rsid w:val="00BE2793"/>
    <w:rsid w:val="00BE27D3"/>
    <w:rsid w:val="00BE28E7"/>
    <w:rsid w:val="00BE2CD5"/>
    <w:rsid w:val="00BE2E5C"/>
    <w:rsid w:val="00BE36CC"/>
    <w:rsid w:val="00BE3813"/>
    <w:rsid w:val="00BE393E"/>
    <w:rsid w:val="00BE3C93"/>
    <w:rsid w:val="00BE3CD3"/>
    <w:rsid w:val="00BE426A"/>
    <w:rsid w:val="00BE4301"/>
    <w:rsid w:val="00BE520A"/>
    <w:rsid w:val="00BE5406"/>
    <w:rsid w:val="00BE7094"/>
    <w:rsid w:val="00BE7160"/>
    <w:rsid w:val="00BE7455"/>
    <w:rsid w:val="00BE780B"/>
    <w:rsid w:val="00BE7A4E"/>
    <w:rsid w:val="00BF0A04"/>
    <w:rsid w:val="00BF0A20"/>
    <w:rsid w:val="00BF0C82"/>
    <w:rsid w:val="00BF0DB0"/>
    <w:rsid w:val="00BF1009"/>
    <w:rsid w:val="00BF191E"/>
    <w:rsid w:val="00BF1E7D"/>
    <w:rsid w:val="00BF1F2E"/>
    <w:rsid w:val="00BF203C"/>
    <w:rsid w:val="00BF22B6"/>
    <w:rsid w:val="00BF2454"/>
    <w:rsid w:val="00BF264D"/>
    <w:rsid w:val="00BF2B62"/>
    <w:rsid w:val="00BF2E18"/>
    <w:rsid w:val="00BF2F5D"/>
    <w:rsid w:val="00BF33F4"/>
    <w:rsid w:val="00BF3572"/>
    <w:rsid w:val="00BF35B1"/>
    <w:rsid w:val="00BF3903"/>
    <w:rsid w:val="00BF3970"/>
    <w:rsid w:val="00BF44D4"/>
    <w:rsid w:val="00BF4D9D"/>
    <w:rsid w:val="00BF5778"/>
    <w:rsid w:val="00BF57DE"/>
    <w:rsid w:val="00BF5D87"/>
    <w:rsid w:val="00BF5E1E"/>
    <w:rsid w:val="00BF5ECF"/>
    <w:rsid w:val="00BF65CD"/>
    <w:rsid w:val="00BF687C"/>
    <w:rsid w:val="00BF730C"/>
    <w:rsid w:val="00BF759E"/>
    <w:rsid w:val="00BF76E0"/>
    <w:rsid w:val="00BF7F62"/>
    <w:rsid w:val="00C00A36"/>
    <w:rsid w:val="00C00A4F"/>
    <w:rsid w:val="00C01033"/>
    <w:rsid w:val="00C012F5"/>
    <w:rsid w:val="00C01479"/>
    <w:rsid w:val="00C014C4"/>
    <w:rsid w:val="00C02742"/>
    <w:rsid w:val="00C04246"/>
    <w:rsid w:val="00C047B0"/>
    <w:rsid w:val="00C0483E"/>
    <w:rsid w:val="00C04DEA"/>
    <w:rsid w:val="00C0597C"/>
    <w:rsid w:val="00C05B0E"/>
    <w:rsid w:val="00C05B94"/>
    <w:rsid w:val="00C05C59"/>
    <w:rsid w:val="00C06105"/>
    <w:rsid w:val="00C06750"/>
    <w:rsid w:val="00C06879"/>
    <w:rsid w:val="00C06BC8"/>
    <w:rsid w:val="00C06C60"/>
    <w:rsid w:val="00C070BF"/>
    <w:rsid w:val="00C07280"/>
    <w:rsid w:val="00C07364"/>
    <w:rsid w:val="00C07BA7"/>
    <w:rsid w:val="00C07EB0"/>
    <w:rsid w:val="00C07EFB"/>
    <w:rsid w:val="00C101EC"/>
    <w:rsid w:val="00C108CE"/>
    <w:rsid w:val="00C109A6"/>
    <w:rsid w:val="00C10E5F"/>
    <w:rsid w:val="00C11023"/>
    <w:rsid w:val="00C11036"/>
    <w:rsid w:val="00C111ED"/>
    <w:rsid w:val="00C12492"/>
    <w:rsid w:val="00C13010"/>
    <w:rsid w:val="00C1322C"/>
    <w:rsid w:val="00C132C8"/>
    <w:rsid w:val="00C134BA"/>
    <w:rsid w:val="00C13527"/>
    <w:rsid w:val="00C140F7"/>
    <w:rsid w:val="00C141AD"/>
    <w:rsid w:val="00C14361"/>
    <w:rsid w:val="00C14669"/>
    <w:rsid w:val="00C14DB9"/>
    <w:rsid w:val="00C14DD9"/>
    <w:rsid w:val="00C150EB"/>
    <w:rsid w:val="00C15A13"/>
    <w:rsid w:val="00C15D91"/>
    <w:rsid w:val="00C15DF5"/>
    <w:rsid w:val="00C162BC"/>
    <w:rsid w:val="00C16533"/>
    <w:rsid w:val="00C165B7"/>
    <w:rsid w:val="00C167F8"/>
    <w:rsid w:val="00C16DF6"/>
    <w:rsid w:val="00C170C0"/>
    <w:rsid w:val="00C17BE6"/>
    <w:rsid w:val="00C17E34"/>
    <w:rsid w:val="00C20550"/>
    <w:rsid w:val="00C206A4"/>
    <w:rsid w:val="00C20C40"/>
    <w:rsid w:val="00C20FE8"/>
    <w:rsid w:val="00C210A6"/>
    <w:rsid w:val="00C21545"/>
    <w:rsid w:val="00C21915"/>
    <w:rsid w:val="00C219F9"/>
    <w:rsid w:val="00C21D84"/>
    <w:rsid w:val="00C21D9C"/>
    <w:rsid w:val="00C21EC9"/>
    <w:rsid w:val="00C221D5"/>
    <w:rsid w:val="00C222C7"/>
    <w:rsid w:val="00C22490"/>
    <w:rsid w:val="00C226E8"/>
    <w:rsid w:val="00C227D1"/>
    <w:rsid w:val="00C22959"/>
    <w:rsid w:val="00C23333"/>
    <w:rsid w:val="00C2413D"/>
    <w:rsid w:val="00C2419D"/>
    <w:rsid w:val="00C247C8"/>
    <w:rsid w:val="00C24844"/>
    <w:rsid w:val="00C24B8B"/>
    <w:rsid w:val="00C24E74"/>
    <w:rsid w:val="00C24FC3"/>
    <w:rsid w:val="00C2505C"/>
    <w:rsid w:val="00C251D9"/>
    <w:rsid w:val="00C25432"/>
    <w:rsid w:val="00C25592"/>
    <w:rsid w:val="00C25749"/>
    <w:rsid w:val="00C2580C"/>
    <w:rsid w:val="00C25C9E"/>
    <w:rsid w:val="00C25FC0"/>
    <w:rsid w:val="00C26C8E"/>
    <w:rsid w:val="00C270CC"/>
    <w:rsid w:val="00C2728B"/>
    <w:rsid w:val="00C272C4"/>
    <w:rsid w:val="00C27473"/>
    <w:rsid w:val="00C274E5"/>
    <w:rsid w:val="00C27A42"/>
    <w:rsid w:val="00C27E51"/>
    <w:rsid w:val="00C30935"/>
    <w:rsid w:val="00C30987"/>
    <w:rsid w:val="00C30AFA"/>
    <w:rsid w:val="00C30B58"/>
    <w:rsid w:val="00C30D8F"/>
    <w:rsid w:val="00C30DEB"/>
    <w:rsid w:val="00C30E89"/>
    <w:rsid w:val="00C31358"/>
    <w:rsid w:val="00C31439"/>
    <w:rsid w:val="00C31588"/>
    <w:rsid w:val="00C31C12"/>
    <w:rsid w:val="00C3200B"/>
    <w:rsid w:val="00C32704"/>
    <w:rsid w:val="00C32A12"/>
    <w:rsid w:val="00C32AF1"/>
    <w:rsid w:val="00C3322C"/>
    <w:rsid w:val="00C3344C"/>
    <w:rsid w:val="00C34D97"/>
    <w:rsid w:val="00C3507E"/>
    <w:rsid w:val="00C35370"/>
    <w:rsid w:val="00C35AC0"/>
    <w:rsid w:val="00C35BCB"/>
    <w:rsid w:val="00C35FAE"/>
    <w:rsid w:val="00C36605"/>
    <w:rsid w:val="00C3661C"/>
    <w:rsid w:val="00C36B01"/>
    <w:rsid w:val="00C36BCF"/>
    <w:rsid w:val="00C36C13"/>
    <w:rsid w:val="00C36C82"/>
    <w:rsid w:val="00C36E33"/>
    <w:rsid w:val="00C37BB6"/>
    <w:rsid w:val="00C37D0B"/>
    <w:rsid w:val="00C37DBE"/>
    <w:rsid w:val="00C4097C"/>
    <w:rsid w:val="00C40B96"/>
    <w:rsid w:val="00C40BD7"/>
    <w:rsid w:val="00C40EFB"/>
    <w:rsid w:val="00C40FD6"/>
    <w:rsid w:val="00C41864"/>
    <w:rsid w:val="00C41CD3"/>
    <w:rsid w:val="00C42303"/>
    <w:rsid w:val="00C42380"/>
    <w:rsid w:val="00C4238C"/>
    <w:rsid w:val="00C42B7C"/>
    <w:rsid w:val="00C42D07"/>
    <w:rsid w:val="00C42E06"/>
    <w:rsid w:val="00C434B3"/>
    <w:rsid w:val="00C43C5C"/>
    <w:rsid w:val="00C43E12"/>
    <w:rsid w:val="00C443F2"/>
    <w:rsid w:val="00C448BB"/>
    <w:rsid w:val="00C44E9F"/>
    <w:rsid w:val="00C450A2"/>
    <w:rsid w:val="00C4515D"/>
    <w:rsid w:val="00C4516D"/>
    <w:rsid w:val="00C451CA"/>
    <w:rsid w:val="00C455E7"/>
    <w:rsid w:val="00C456E5"/>
    <w:rsid w:val="00C4577D"/>
    <w:rsid w:val="00C45A69"/>
    <w:rsid w:val="00C45EDF"/>
    <w:rsid w:val="00C46FC9"/>
    <w:rsid w:val="00C4721E"/>
    <w:rsid w:val="00C474A3"/>
    <w:rsid w:val="00C47AD2"/>
    <w:rsid w:val="00C509E0"/>
    <w:rsid w:val="00C51011"/>
    <w:rsid w:val="00C51174"/>
    <w:rsid w:val="00C515D3"/>
    <w:rsid w:val="00C51B84"/>
    <w:rsid w:val="00C52067"/>
    <w:rsid w:val="00C52374"/>
    <w:rsid w:val="00C52634"/>
    <w:rsid w:val="00C52B18"/>
    <w:rsid w:val="00C52B31"/>
    <w:rsid w:val="00C52FD2"/>
    <w:rsid w:val="00C5304D"/>
    <w:rsid w:val="00C532A1"/>
    <w:rsid w:val="00C53724"/>
    <w:rsid w:val="00C537FD"/>
    <w:rsid w:val="00C53AA8"/>
    <w:rsid w:val="00C54305"/>
    <w:rsid w:val="00C54994"/>
    <w:rsid w:val="00C54DE2"/>
    <w:rsid w:val="00C5546B"/>
    <w:rsid w:val="00C557C0"/>
    <w:rsid w:val="00C55FAF"/>
    <w:rsid w:val="00C565FD"/>
    <w:rsid w:val="00C57758"/>
    <w:rsid w:val="00C579C8"/>
    <w:rsid w:val="00C57C36"/>
    <w:rsid w:val="00C600CF"/>
    <w:rsid w:val="00C6039F"/>
    <w:rsid w:val="00C60451"/>
    <w:rsid w:val="00C60670"/>
    <w:rsid w:val="00C60737"/>
    <w:rsid w:val="00C61257"/>
    <w:rsid w:val="00C6136E"/>
    <w:rsid w:val="00C61968"/>
    <w:rsid w:val="00C61B60"/>
    <w:rsid w:val="00C6361D"/>
    <w:rsid w:val="00C63B82"/>
    <w:rsid w:val="00C63B87"/>
    <w:rsid w:val="00C63BB3"/>
    <w:rsid w:val="00C63C0B"/>
    <w:rsid w:val="00C63DCE"/>
    <w:rsid w:val="00C6401F"/>
    <w:rsid w:val="00C6414E"/>
    <w:rsid w:val="00C642B6"/>
    <w:rsid w:val="00C6479D"/>
    <w:rsid w:val="00C65140"/>
    <w:rsid w:val="00C65336"/>
    <w:rsid w:val="00C65D22"/>
    <w:rsid w:val="00C6660B"/>
    <w:rsid w:val="00C666DD"/>
    <w:rsid w:val="00C66B33"/>
    <w:rsid w:val="00C66CF0"/>
    <w:rsid w:val="00C67029"/>
    <w:rsid w:val="00C6714B"/>
    <w:rsid w:val="00C6734C"/>
    <w:rsid w:val="00C678DC"/>
    <w:rsid w:val="00C67C2A"/>
    <w:rsid w:val="00C67C61"/>
    <w:rsid w:val="00C701F5"/>
    <w:rsid w:val="00C70382"/>
    <w:rsid w:val="00C703E8"/>
    <w:rsid w:val="00C705E4"/>
    <w:rsid w:val="00C7062D"/>
    <w:rsid w:val="00C70786"/>
    <w:rsid w:val="00C7081B"/>
    <w:rsid w:val="00C71635"/>
    <w:rsid w:val="00C721E8"/>
    <w:rsid w:val="00C732D1"/>
    <w:rsid w:val="00C734A5"/>
    <w:rsid w:val="00C73522"/>
    <w:rsid w:val="00C7376F"/>
    <w:rsid w:val="00C73B96"/>
    <w:rsid w:val="00C73C80"/>
    <w:rsid w:val="00C73F6D"/>
    <w:rsid w:val="00C74007"/>
    <w:rsid w:val="00C740A8"/>
    <w:rsid w:val="00C74A14"/>
    <w:rsid w:val="00C74A5B"/>
    <w:rsid w:val="00C74AF6"/>
    <w:rsid w:val="00C74D6F"/>
    <w:rsid w:val="00C74F1F"/>
    <w:rsid w:val="00C75A98"/>
    <w:rsid w:val="00C75E0F"/>
    <w:rsid w:val="00C75ECC"/>
    <w:rsid w:val="00C76228"/>
    <w:rsid w:val="00C762BE"/>
    <w:rsid w:val="00C763B6"/>
    <w:rsid w:val="00C765D7"/>
    <w:rsid w:val="00C766E2"/>
    <w:rsid w:val="00C76A60"/>
    <w:rsid w:val="00C77610"/>
    <w:rsid w:val="00C77B9A"/>
    <w:rsid w:val="00C77E4B"/>
    <w:rsid w:val="00C80C19"/>
    <w:rsid w:val="00C80C33"/>
    <w:rsid w:val="00C80C5B"/>
    <w:rsid w:val="00C81244"/>
    <w:rsid w:val="00C819F3"/>
    <w:rsid w:val="00C81E90"/>
    <w:rsid w:val="00C82C71"/>
    <w:rsid w:val="00C83B22"/>
    <w:rsid w:val="00C845B7"/>
    <w:rsid w:val="00C858A1"/>
    <w:rsid w:val="00C8600E"/>
    <w:rsid w:val="00C86505"/>
    <w:rsid w:val="00C86F92"/>
    <w:rsid w:val="00C8742E"/>
    <w:rsid w:val="00C874D1"/>
    <w:rsid w:val="00C902AA"/>
    <w:rsid w:val="00C9058E"/>
    <w:rsid w:val="00C905BA"/>
    <w:rsid w:val="00C90811"/>
    <w:rsid w:val="00C909AB"/>
    <w:rsid w:val="00C914C5"/>
    <w:rsid w:val="00C91540"/>
    <w:rsid w:val="00C91584"/>
    <w:rsid w:val="00C9158B"/>
    <w:rsid w:val="00C91703"/>
    <w:rsid w:val="00C91B1E"/>
    <w:rsid w:val="00C91C28"/>
    <w:rsid w:val="00C923FF"/>
    <w:rsid w:val="00C92C19"/>
    <w:rsid w:val="00C936A8"/>
    <w:rsid w:val="00C93AA0"/>
    <w:rsid w:val="00C93F6A"/>
    <w:rsid w:val="00C94090"/>
    <w:rsid w:val="00C94656"/>
    <w:rsid w:val="00C949F5"/>
    <w:rsid w:val="00C94FBE"/>
    <w:rsid w:val="00C95433"/>
    <w:rsid w:val="00C95F0C"/>
    <w:rsid w:val="00C96153"/>
    <w:rsid w:val="00C967E9"/>
    <w:rsid w:val="00C96891"/>
    <w:rsid w:val="00C96D6C"/>
    <w:rsid w:val="00C96F25"/>
    <w:rsid w:val="00C97657"/>
    <w:rsid w:val="00CA1166"/>
    <w:rsid w:val="00CA13D3"/>
    <w:rsid w:val="00CA1566"/>
    <w:rsid w:val="00CA1759"/>
    <w:rsid w:val="00CA178C"/>
    <w:rsid w:val="00CA186E"/>
    <w:rsid w:val="00CA18A7"/>
    <w:rsid w:val="00CA1A2F"/>
    <w:rsid w:val="00CA1D01"/>
    <w:rsid w:val="00CA1DB7"/>
    <w:rsid w:val="00CA1F0E"/>
    <w:rsid w:val="00CA24EC"/>
    <w:rsid w:val="00CA2AD6"/>
    <w:rsid w:val="00CA2E0C"/>
    <w:rsid w:val="00CA2E81"/>
    <w:rsid w:val="00CA2FBC"/>
    <w:rsid w:val="00CA3229"/>
    <w:rsid w:val="00CA3407"/>
    <w:rsid w:val="00CA34F9"/>
    <w:rsid w:val="00CA3BD2"/>
    <w:rsid w:val="00CA4545"/>
    <w:rsid w:val="00CA460D"/>
    <w:rsid w:val="00CA4884"/>
    <w:rsid w:val="00CA4C1F"/>
    <w:rsid w:val="00CA59B8"/>
    <w:rsid w:val="00CA61CC"/>
    <w:rsid w:val="00CA6653"/>
    <w:rsid w:val="00CA6EE9"/>
    <w:rsid w:val="00CA77E7"/>
    <w:rsid w:val="00CA7FBB"/>
    <w:rsid w:val="00CB0687"/>
    <w:rsid w:val="00CB08DC"/>
    <w:rsid w:val="00CB0B2E"/>
    <w:rsid w:val="00CB1C2D"/>
    <w:rsid w:val="00CB1CA5"/>
    <w:rsid w:val="00CB1CC6"/>
    <w:rsid w:val="00CB22E9"/>
    <w:rsid w:val="00CB2443"/>
    <w:rsid w:val="00CB2579"/>
    <w:rsid w:val="00CB2AB7"/>
    <w:rsid w:val="00CB2B01"/>
    <w:rsid w:val="00CB2D0D"/>
    <w:rsid w:val="00CB2F49"/>
    <w:rsid w:val="00CB33B9"/>
    <w:rsid w:val="00CB357C"/>
    <w:rsid w:val="00CB395E"/>
    <w:rsid w:val="00CB4229"/>
    <w:rsid w:val="00CB43FE"/>
    <w:rsid w:val="00CB45F8"/>
    <w:rsid w:val="00CB4A05"/>
    <w:rsid w:val="00CB5179"/>
    <w:rsid w:val="00CB5968"/>
    <w:rsid w:val="00CB5D45"/>
    <w:rsid w:val="00CB6AFC"/>
    <w:rsid w:val="00CB6E70"/>
    <w:rsid w:val="00CB7E6A"/>
    <w:rsid w:val="00CB7EB0"/>
    <w:rsid w:val="00CB7ECA"/>
    <w:rsid w:val="00CB7F5E"/>
    <w:rsid w:val="00CC0119"/>
    <w:rsid w:val="00CC091C"/>
    <w:rsid w:val="00CC0B00"/>
    <w:rsid w:val="00CC0B5F"/>
    <w:rsid w:val="00CC10BA"/>
    <w:rsid w:val="00CC11E1"/>
    <w:rsid w:val="00CC29B3"/>
    <w:rsid w:val="00CC2BDE"/>
    <w:rsid w:val="00CC2F9B"/>
    <w:rsid w:val="00CC31EC"/>
    <w:rsid w:val="00CC3E96"/>
    <w:rsid w:val="00CC43B2"/>
    <w:rsid w:val="00CC4791"/>
    <w:rsid w:val="00CC54F6"/>
    <w:rsid w:val="00CC5707"/>
    <w:rsid w:val="00CC5A45"/>
    <w:rsid w:val="00CC5BE8"/>
    <w:rsid w:val="00CC65DB"/>
    <w:rsid w:val="00CC67D4"/>
    <w:rsid w:val="00CC731B"/>
    <w:rsid w:val="00CC7676"/>
    <w:rsid w:val="00CC7832"/>
    <w:rsid w:val="00CC7B75"/>
    <w:rsid w:val="00CC7D03"/>
    <w:rsid w:val="00CC7E21"/>
    <w:rsid w:val="00CC7FA6"/>
    <w:rsid w:val="00CC7FEC"/>
    <w:rsid w:val="00CD0A0D"/>
    <w:rsid w:val="00CD102F"/>
    <w:rsid w:val="00CD1112"/>
    <w:rsid w:val="00CD1A91"/>
    <w:rsid w:val="00CD1F29"/>
    <w:rsid w:val="00CD259B"/>
    <w:rsid w:val="00CD2779"/>
    <w:rsid w:val="00CD2AE7"/>
    <w:rsid w:val="00CD2E4B"/>
    <w:rsid w:val="00CD420A"/>
    <w:rsid w:val="00CD42BB"/>
    <w:rsid w:val="00CD42D7"/>
    <w:rsid w:val="00CD490E"/>
    <w:rsid w:val="00CD5284"/>
    <w:rsid w:val="00CD5946"/>
    <w:rsid w:val="00CD5BD2"/>
    <w:rsid w:val="00CD5FC8"/>
    <w:rsid w:val="00CD6279"/>
    <w:rsid w:val="00CD640D"/>
    <w:rsid w:val="00CD6A39"/>
    <w:rsid w:val="00CD6B96"/>
    <w:rsid w:val="00CD6CA0"/>
    <w:rsid w:val="00CD7156"/>
    <w:rsid w:val="00CD71C6"/>
    <w:rsid w:val="00CE035E"/>
    <w:rsid w:val="00CE0A5A"/>
    <w:rsid w:val="00CE1BBC"/>
    <w:rsid w:val="00CE1CBE"/>
    <w:rsid w:val="00CE1D3C"/>
    <w:rsid w:val="00CE1EB8"/>
    <w:rsid w:val="00CE1F5A"/>
    <w:rsid w:val="00CE209D"/>
    <w:rsid w:val="00CE214F"/>
    <w:rsid w:val="00CE272F"/>
    <w:rsid w:val="00CE277A"/>
    <w:rsid w:val="00CE2D7F"/>
    <w:rsid w:val="00CE3279"/>
    <w:rsid w:val="00CE3400"/>
    <w:rsid w:val="00CE3C63"/>
    <w:rsid w:val="00CE4184"/>
    <w:rsid w:val="00CE4A76"/>
    <w:rsid w:val="00CE4A97"/>
    <w:rsid w:val="00CE55E8"/>
    <w:rsid w:val="00CE5D76"/>
    <w:rsid w:val="00CE5F7A"/>
    <w:rsid w:val="00CE61A8"/>
    <w:rsid w:val="00CE62A7"/>
    <w:rsid w:val="00CE6D96"/>
    <w:rsid w:val="00CE735B"/>
    <w:rsid w:val="00CE7BD0"/>
    <w:rsid w:val="00CF0247"/>
    <w:rsid w:val="00CF0275"/>
    <w:rsid w:val="00CF036F"/>
    <w:rsid w:val="00CF063E"/>
    <w:rsid w:val="00CF065E"/>
    <w:rsid w:val="00CF0F21"/>
    <w:rsid w:val="00CF12E0"/>
    <w:rsid w:val="00CF1AFB"/>
    <w:rsid w:val="00CF1F26"/>
    <w:rsid w:val="00CF210C"/>
    <w:rsid w:val="00CF26A1"/>
    <w:rsid w:val="00CF2A9A"/>
    <w:rsid w:val="00CF2CE3"/>
    <w:rsid w:val="00CF2EBB"/>
    <w:rsid w:val="00CF3444"/>
    <w:rsid w:val="00CF3659"/>
    <w:rsid w:val="00CF3C71"/>
    <w:rsid w:val="00CF3F6E"/>
    <w:rsid w:val="00CF4C20"/>
    <w:rsid w:val="00CF5159"/>
    <w:rsid w:val="00CF57B2"/>
    <w:rsid w:val="00CF5B3B"/>
    <w:rsid w:val="00CF5C3A"/>
    <w:rsid w:val="00CF5C7A"/>
    <w:rsid w:val="00CF5D7B"/>
    <w:rsid w:val="00CF603F"/>
    <w:rsid w:val="00CF68B1"/>
    <w:rsid w:val="00CF6922"/>
    <w:rsid w:val="00CF6C84"/>
    <w:rsid w:val="00CF6C95"/>
    <w:rsid w:val="00CF6D76"/>
    <w:rsid w:val="00CF6FD8"/>
    <w:rsid w:val="00CF7A36"/>
    <w:rsid w:val="00CF7D01"/>
    <w:rsid w:val="00D00689"/>
    <w:rsid w:val="00D007B2"/>
    <w:rsid w:val="00D008D4"/>
    <w:rsid w:val="00D00C59"/>
    <w:rsid w:val="00D0138C"/>
    <w:rsid w:val="00D013DA"/>
    <w:rsid w:val="00D01545"/>
    <w:rsid w:val="00D01806"/>
    <w:rsid w:val="00D018FD"/>
    <w:rsid w:val="00D019D3"/>
    <w:rsid w:val="00D01B4F"/>
    <w:rsid w:val="00D02183"/>
    <w:rsid w:val="00D026E7"/>
    <w:rsid w:val="00D02A71"/>
    <w:rsid w:val="00D02F06"/>
    <w:rsid w:val="00D033CA"/>
    <w:rsid w:val="00D03652"/>
    <w:rsid w:val="00D039FC"/>
    <w:rsid w:val="00D03D23"/>
    <w:rsid w:val="00D0452E"/>
    <w:rsid w:val="00D04B0B"/>
    <w:rsid w:val="00D05416"/>
    <w:rsid w:val="00D05502"/>
    <w:rsid w:val="00D056C0"/>
    <w:rsid w:val="00D05892"/>
    <w:rsid w:val="00D058A3"/>
    <w:rsid w:val="00D058F8"/>
    <w:rsid w:val="00D05C75"/>
    <w:rsid w:val="00D05F26"/>
    <w:rsid w:val="00D06068"/>
    <w:rsid w:val="00D060F3"/>
    <w:rsid w:val="00D06131"/>
    <w:rsid w:val="00D069F6"/>
    <w:rsid w:val="00D06DE5"/>
    <w:rsid w:val="00D07346"/>
    <w:rsid w:val="00D0770C"/>
    <w:rsid w:val="00D07793"/>
    <w:rsid w:val="00D078B3"/>
    <w:rsid w:val="00D079ED"/>
    <w:rsid w:val="00D07D86"/>
    <w:rsid w:val="00D07F22"/>
    <w:rsid w:val="00D101A8"/>
    <w:rsid w:val="00D10310"/>
    <w:rsid w:val="00D10510"/>
    <w:rsid w:val="00D10855"/>
    <w:rsid w:val="00D10A3A"/>
    <w:rsid w:val="00D10B5B"/>
    <w:rsid w:val="00D10BA1"/>
    <w:rsid w:val="00D10CAE"/>
    <w:rsid w:val="00D10D39"/>
    <w:rsid w:val="00D10DA8"/>
    <w:rsid w:val="00D1112F"/>
    <w:rsid w:val="00D11669"/>
    <w:rsid w:val="00D1184C"/>
    <w:rsid w:val="00D11856"/>
    <w:rsid w:val="00D11A2C"/>
    <w:rsid w:val="00D11BDF"/>
    <w:rsid w:val="00D120D5"/>
    <w:rsid w:val="00D124E5"/>
    <w:rsid w:val="00D12ACC"/>
    <w:rsid w:val="00D13044"/>
    <w:rsid w:val="00D13526"/>
    <w:rsid w:val="00D13655"/>
    <w:rsid w:val="00D13749"/>
    <w:rsid w:val="00D13A28"/>
    <w:rsid w:val="00D13CD3"/>
    <w:rsid w:val="00D14121"/>
    <w:rsid w:val="00D147A8"/>
    <w:rsid w:val="00D14A4A"/>
    <w:rsid w:val="00D14D48"/>
    <w:rsid w:val="00D14EE7"/>
    <w:rsid w:val="00D14F29"/>
    <w:rsid w:val="00D14F40"/>
    <w:rsid w:val="00D15210"/>
    <w:rsid w:val="00D15362"/>
    <w:rsid w:val="00D1655E"/>
    <w:rsid w:val="00D16623"/>
    <w:rsid w:val="00D16A40"/>
    <w:rsid w:val="00D16DEC"/>
    <w:rsid w:val="00D16E03"/>
    <w:rsid w:val="00D1715D"/>
    <w:rsid w:val="00D173C9"/>
    <w:rsid w:val="00D17B79"/>
    <w:rsid w:val="00D17F9A"/>
    <w:rsid w:val="00D205CE"/>
    <w:rsid w:val="00D2084B"/>
    <w:rsid w:val="00D20BB8"/>
    <w:rsid w:val="00D21479"/>
    <w:rsid w:val="00D214E7"/>
    <w:rsid w:val="00D21524"/>
    <w:rsid w:val="00D21CA0"/>
    <w:rsid w:val="00D21CD3"/>
    <w:rsid w:val="00D21E8A"/>
    <w:rsid w:val="00D2205D"/>
    <w:rsid w:val="00D2267C"/>
    <w:rsid w:val="00D22895"/>
    <w:rsid w:val="00D2333E"/>
    <w:rsid w:val="00D23A71"/>
    <w:rsid w:val="00D23D0E"/>
    <w:rsid w:val="00D25604"/>
    <w:rsid w:val="00D25630"/>
    <w:rsid w:val="00D25B8C"/>
    <w:rsid w:val="00D26FC2"/>
    <w:rsid w:val="00D270B3"/>
    <w:rsid w:val="00D27135"/>
    <w:rsid w:val="00D30567"/>
    <w:rsid w:val="00D30CFC"/>
    <w:rsid w:val="00D30DFC"/>
    <w:rsid w:val="00D31166"/>
    <w:rsid w:val="00D316B2"/>
    <w:rsid w:val="00D31FB6"/>
    <w:rsid w:val="00D32E8E"/>
    <w:rsid w:val="00D33354"/>
    <w:rsid w:val="00D33742"/>
    <w:rsid w:val="00D33F14"/>
    <w:rsid w:val="00D34079"/>
    <w:rsid w:val="00D34347"/>
    <w:rsid w:val="00D34367"/>
    <w:rsid w:val="00D34502"/>
    <w:rsid w:val="00D34734"/>
    <w:rsid w:val="00D34820"/>
    <w:rsid w:val="00D3542A"/>
    <w:rsid w:val="00D354C5"/>
    <w:rsid w:val="00D35C58"/>
    <w:rsid w:val="00D35F49"/>
    <w:rsid w:val="00D35F5A"/>
    <w:rsid w:val="00D3659C"/>
    <w:rsid w:val="00D36952"/>
    <w:rsid w:val="00D3697A"/>
    <w:rsid w:val="00D370E5"/>
    <w:rsid w:val="00D37164"/>
    <w:rsid w:val="00D374AD"/>
    <w:rsid w:val="00D37659"/>
    <w:rsid w:val="00D40820"/>
    <w:rsid w:val="00D41403"/>
    <w:rsid w:val="00D41678"/>
    <w:rsid w:val="00D41D4C"/>
    <w:rsid w:val="00D41FB8"/>
    <w:rsid w:val="00D42003"/>
    <w:rsid w:val="00D4264E"/>
    <w:rsid w:val="00D43AC8"/>
    <w:rsid w:val="00D43C10"/>
    <w:rsid w:val="00D43C58"/>
    <w:rsid w:val="00D43CDD"/>
    <w:rsid w:val="00D43D05"/>
    <w:rsid w:val="00D44334"/>
    <w:rsid w:val="00D4438B"/>
    <w:rsid w:val="00D4447C"/>
    <w:rsid w:val="00D4474C"/>
    <w:rsid w:val="00D44859"/>
    <w:rsid w:val="00D44C91"/>
    <w:rsid w:val="00D44FC4"/>
    <w:rsid w:val="00D45A41"/>
    <w:rsid w:val="00D460F1"/>
    <w:rsid w:val="00D46251"/>
    <w:rsid w:val="00D468F2"/>
    <w:rsid w:val="00D472AF"/>
    <w:rsid w:val="00D4738C"/>
    <w:rsid w:val="00D4761C"/>
    <w:rsid w:val="00D47C8E"/>
    <w:rsid w:val="00D47FF7"/>
    <w:rsid w:val="00D500BD"/>
    <w:rsid w:val="00D503C0"/>
    <w:rsid w:val="00D5044B"/>
    <w:rsid w:val="00D50917"/>
    <w:rsid w:val="00D50DF9"/>
    <w:rsid w:val="00D519BB"/>
    <w:rsid w:val="00D51B82"/>
    <w:rsid w:val="00D51DD0"/>
    <w:rsid w:val="00D536EF"/>
    <w:rsid w:val="00D538D4"/>
    <w:rsid w:val="00D538D8"/>
    <w:rsid w:val="00D541CF"/>
    <w:rsid w:val="00D54DBF"/>
    <w:rsid w:val="00D5556B"/>
    <w:rsid w:val="00D55663"/>
    <w:rsid w:val="00D5594A"/>
    <w:rsid w:val="00D55CDD"/>
    <w:rsid w:val="00D562FC"/>
    <w:rsid w:val="00D56808"/>
    <w:rsid w:val="00D57193"/>
    <w:rsid w:val="00D573B4"/>
    <w:rsid w:val="00D5745E"/>
    <w:rsid w:val="00D60692"/>
    <w:rsid w:val="00D6071B"/>
    <w:rsid w:val="00D607FB"/>
    <w:rsid w:val="00D60AAE"/>
    <w:rsid w:val="00D60FA5"/>
    <w:rsid w:val="00D61069"/>
    <w:rsid w:val="00D610F3"/>
    <w:rsid w:val="00D6110B"/>
    <w:rsid w:val="00D61148"/>
    <w:rsid w:val="00D6183E"/>
    <w:rsid w:val="00D619CF"/>
    <w:rsid w:val="00D61ABC"/>
    <w:rsid w:val="00D61BDD"/>
    <w:rsid w:val="00D61CA4"/>
    <w:rsid w:val="00D6249A"/>
    <w:rsid w:val="00D6301D"/>
    <w:rsid w:val="00D632E4"/>
    <w:rsid w:val="00D63475"/>
    <w:rsid w:val="00D63796"/>
    <w:rsid w:val="00D639B5"/>
    <w:rsid w:val="00D63A6C"/>
    <w:rsid w:val="00D63CBE"/>
    <w:rsid w:val="00D63D48"/>
    <w:rsid w:val="00D63E62"/>
    <w:rsid w:val="00D63F84"/>
    <w:rsid w:val="00D6449A"/>
    <w:rsid w:val="00D64748"/>
    <w:rsid w:val="00D647A4"/>
    <w:rsid w:val="00D64FD1"/>
    <w:rsid w:val="00D65004"/>
    <w:rsid w:val="00D65096"/>
    <w:rsid w:val="00D6546E"/>
    <w:rsid w:val="00D6579A"/>
    <w:rsid w:val="00D6586A"/>
    <w:rsid w:val="00D65B43"/>
    <w:rsid w:val="00D65C51"/>
    <w:rsid w:val="00D65E3A"/>
    <w:rsid w:val="00D66196"/>
    <w:rsid w:val="00D66A56"/>
    <w:rsid w:val="00D66B22"/>
    <w:rsid w:val="00D66BCB"/>
    <w:rsid w:val="00D67569"/>
    <w:rsid w:val="00D67BAA"/>
    <w:rsid w:val="00D70537"/>
    <w:rsid w:val="00D7066E"/>
    <w:rsid w:val="00D70792"/>
    <w:rsid w:val="00D70C58"/>
    <w:rsid w:val="00D710A9"/>
    <w:rsid w:val="00D71424"/>
    <w:rsid w:val="00D7153E"/>
    <w:rsid w:val="00D71F72"/>
    <w:rsid w:val="00D72A3E"/>
    <w:rsid w:val="00D72BC8"/>
    <w:rsid w:val="00D72D57"/>
    <w:rsid w:val="00D7356A"/>
    <w:rsid w:val="00D73C62"/>
    <w:rsid w:val="00D73E90"/>
    <w:rsid w:val="00D74584"/>
    <w:rsid w:val="00D747A7"/>
    <w:rsid w:val="00D75298"/>
    <w:rsid w:val="00D7587C"/>
    <w:rsid w:val="00D75FF5"/>
    <w:rsid w:val="00D76EF0"/>
    <w:rsid w:val="00D779E9"/>
    <w:rsid w:val="00D77C22"/>
    <w:rsid w:val="00D805E0"/>
    <w:rsid w:val="00D80648"/>
    <w:rsid w:val="00D809C1"/>
    <w:rsid w:val="00D80B5C"/>
    <w:rsid w:val="00D80BAD"/>
    <w:rsid w:val="00D80D2C"/>
    <w:rsid w:val="00D80DD3"/>
    <w:rsid w:val="00D81894"/>
    <w:rsid w:val="00D82181"/>
    <w:rsid w:val="00D824DF"/>
    <w:rsid w:val="00D82A76"/>
    <w:rsid w:val="00D82C6F"/>
    <w:rsid w:val="00D83191"/>
    <w:rsid w:val="00D8336B"/>
    <w:rsid w:val="00D835CD"/>
    <w:rsid w:val="00D83A6A"/>
    <w:rsid w:val="00D841D6"/>
    <w:rsid w:val="00D84DD7"/>
    <w:rsid w:val="00D86022"/>
    <w:rsid w:val="00D8613A"/>
    <w:rsid w:val="00D862B0"/>
    <w:rsid w:val="00D86B2E"/>
    <w:rsid w:val="00D86BBA"/>
    <w:rsid w:val="00D86DB1"/>
    <w:rsid w:val="00D86FCF"/>
    <w:rsid w:val="00D872C1"/>
    <w:rsid w:val="00D874AE"/>
    <w:rsid w:val="00D875FA"/>
    <w:rsid w:val="00D87830"/>
    <w:rsid w:val="00D87866"/>
    <w:rsid w:val="00D87A96"/>
    <w:rsid w:val="00D87E3C"/>
    <w:rsid w:val="00D9006A"/>
    <w:rsid w:val="00D90238"/>
    <w:rsid w:val="00D902A0"/>
    <w:rsid w:val="00D9044A"/>
    <w:rsid w:val="00D904EC"/>
    <w:rsid w:val="00D906BB"/>
    <w:rsid w:val="00D90929"/>
    <w:rsid w:val="00D90BFB"/>
    <w:rsid w:val="00D910FE"/>
    <w:rsid w:val="00D915B7"/>
    <w:rsid w:val="00D91CEB"/>
    <w:rsid w:val="00D91F7E"/>
    <w:rsid w:val="00D9209C"/>
    <w:rsid w:val="00D92B1C"/>
    <w:rsid w:val="00D92BF6"/>
    <w:rsid w:val="00D93171"/>
    <w:rsid w:val="00D931C3"/>
    <w:rsid w:val="00D93E1C"/>
    <w:rsid w:val="00D943AD"/>
    <w:rsid w:val="00D9474B"/>
    <w:rsid w:val="00D94F7E"/>
    <w:rsid w:val="00D9517F"/>
    <w:rsid w:val="00D95B90"/>
    <w:rsid w:val="00D96B03"/>
    <w:rsid w:val="00D972DF"/>
    <w:rsid w:val="00D9742F"/>
    <w:rsid w:val="00D9746A"/>
    <w:rsid w:val="00D97B01"/>
    <w:rsid w:val="00D97C41"/>
    <w:rsid w:val="00DA066E"/>
    <w:rsid w:val="00DA0680"/>
    <w:rsid w:val="00DA09FE"/>
    <w:rsid w:val="00DA0D82"/>
    <w:rsid w:val="00DA172A"/>
    <w:rsid w:val="00DA1753"/>
    <w:rsid w:val="00DA1F6B"/>
    <w:rsid w:val="00DA1F8E"/>
    <w:rsid w:val="00DA1F99"/>
    <w:rsid w:val="00DA204C"/>
    <w:rsid w:val="00DA2694"/>
    <w:rsid w:val="00DA2A2F"/>
    <w:rsid w:val="00DA2BA1"/>
    <w:rsid w:val="00DA3357"/>
    <w:rsid w:val="00DA41DF"/>
    <w:rsid w:val="00DA42A8"/>
    <w:rsid w:val="00DA49C5"/>
    <w:rsid w:val="00DA4A20"/>
    <w:rsid w:val="00DA4C01"/>
    <w:rsid w:val="00DA4F0F"/>
    <w:rsid w:val="00DA5902"/>
    <w:rsid w:val="00DA5A49"/>
    <w:rsid w:val="00DA6459"/>
    <w:rsid w:val="00DA64FC"/>
    <w:rsid w:val="00DA6961"/>
    <w:rsid w:val="00DA6A1D"/>
    <w:rsid w:val="00DA6F2A"/>
    <w:rsid w:val="00DA70A2"/>
    <w:rsid w:val="00DA714B"/>
    <w:rsid w:val="00DA7502"/>
    <w:rsid w:val="00DA75D8"/>
    <w:rsid w:val="00DA7A4B"/>
    <w:rsid w:val="00DA7ACC"/>
    <w:rsid w:val="00DA7B2F"/>
    <w:rsid w:val="00DB02E2"/>
    <w:rsid w:val="00DB0825"/>
    <w:rsid w:val="00DB0DA0"/>
    <w:rsid w:val="00DB0F93"/>
    <w:rsid w:val="00DB1319"/>
    <w:rsid w:val="00DB17F5"/>
    <w:rsid w:val="00DB2118"/>
    <w:rsid w:val="00DB230F"/>
    <w:rsid w:val="00DB278D"/>
    <w:rsid w:val="00DB29C0"/>
    <w:rsid w:val="00DB2A8D"/>
    <w:rsid w:val="00DB2AD1"/>
    <w:rsid w:val="00DB2C25"/>
    <w:rsid w:val="00DB2F5C"/>
    <w:rsid w:val="00DB365E"/>
    <w:rsid w:val="00DB38A0"/>
    <w:rsid w:val="00DB3BD8"/>
    <w:rsid w:val="00DB3C59"/>
    <w:rsid w:val="00DB3CBC"/>
    <w:rsid w:val="00DB4162"/>
    <w:rsid w:val="00DB458B"/>
    <w:rsid w:val="00DB476B"/>
    <w:rsid w:val="00DB49DE"/>
    <w:rsid w:val="00DB4C00"/>
    <w:rsid w:val="00DB4EA5"/>
    <w:rsid w:val="00DB571D"/>
    <w:rsid w:val="00DB57A6"/>
    <w:rsid w:val="00DB59FD"/>
    <w:rsid w:val="00DB5A9B"/>
    <w:rsid w:val="00DB60EF"/>
    <w:rsid w:val="00DB6289"/>
    <w:rsid w:val="00DB62AD"/>
    <w:rsid w:val="00DB6631"/>
    <w:rsid w:val="00DB67A2"/>
    <w:rsid w:val="00DB690A"/>
    <w:rsid w:val="00DB6E34"/>
    <w:rsid w:val="00DB74A3"/>
    <w:rsid w:val="00DB79E5"/>
    <w:rsid w:val="00DB7AB1"/>
    <w:rsid w:val="00DB7B81"/>
    <w:rsid w:val="00DB7BC4"/>
    <w:rsid w:val="00DC04E1"/>
    <w:rsid w:val="00DC0C74"/>
    <w:rsid w:val="00DC123C"/>
    <w:rsid w:val="00DC1A8B"/>
    <w:rsid w:val="00DC1D59"/>
    <w:rsid w:val="00DC206C"/>
    <w:rsid w:val="00DC228D"/>
    <w:rsid w:val="00DC2443"/>
    <w:rsid w:val="00DC2514"/>
    <w:rsid w:val="00DC3078"/>
    <w:rsid w:val="00DC34EA"/>
    <w:rsid w:val="00DC37BD"/>
    <w:rsid w:val="00DC3889"/>
    <w:rsid w:val="00DC3AEA"/>
    <w:rsid w:val="00DC4118"/>
    <w:rsid w:val="00DC4361"/>
    <w:rsid w:val="00DC455B"/>
    <w:rsid w:val="00DC4B81"/>
    <w:rsid w:val="00DC4B93"/>
    <w:rsid w:val="00DC501D"/>
    <w:rsid w:val="00DC5F11"/>
    <w:rsid w:val="00DC5FAE"/>
    <w:rsid w:val="00DC62BC"/>
    <w:rsid w:val="00DC6BD0"/>
    <w:rsid w:val="00DC6C10"/>
    <w:rsid w:val="00DC787B"/>
    <w:rsid w:val="00DC78B2"/>
    <w:rsid w:val="00DD09DC"/>
    <w:rsid w:val="00DD12E2"/>
    <w:rsid w:val="00DD16E7"/>
    <w:rsid w:val="00DD1C2D"/>
    <w:rsid w:val="00DD1CBF"/>
    <w:rsid w:val="00DD210E"/>
    <w:rsid w:val="00DD2B93"/>
    <w:rsid w:val="00DD2D60"/>
    <w:rsid w:val="00DD3022"/>
    <w:rsid w:val="00DD319B"/>
    <w:rsid w:val="00DD3361"/>
    <w:rsid w:val="00DD37D5"/>
    <w:rsid w:val="00DD38FB"/>
    <w:rsid w:val="00DD397F"/>
    <w:rsid w:val="00DD4200"/>
    <w:rsid w:val="00DD47D8"/>
    <w:rsid w:val="00DD482D"/>
    <w:rsid w:val="00DD48B3"/>
    <w:rsid w:val="00DD49CF"/>
    <w:rsid w:val="00DD54FD"/>
    <w:rsid w:val="00DD5A6E"/>
    <w:rsid w:val="00DD5C06"/>
    <w:rsid w:val="00DD5DD0"/>
    <w:rsid w:val="00DD63FD"/>
    <w:rsid w:val="00DD6ACB"/>
    <w:rsid w:val="00DD6E3B"/>
    <w:rsid w:val="00DD6F13"/>
    <w:rsid w:val="00DD725C"/>
    <w:rsid w:val="00DD735B"/>
    <w:rsid w:val="00DD75DF"/>
    <w:rsid w:val="00DD75E6"/>
    <w:rsid w:val="00DD7F1E"/>
    <w:rsid w:val="00DE0276"/>
    <w:rsid w:val="00DE03C3"/>
    <w:rsid w:val="00DE0639"/>
    <w:rsid w:val="00DE07DE"/>
    <w:rsid w:val="00DE09EA"/>
    <w:rsid w:val="00DE0C15"/>
    <w:rsid w:val="00DE0FB2"/>
    <w:rsid w:val="00DE14DB"/>
    <w:rsid w:val="00DE1CF8"/>
    <w:rsid w:val="00DE20CE"/>
    <w:rsid w:val="00DE27B9"/>
    <w:rsid w:val="00DE291C"/>
    <w:rsid w:val="00DE3281"/>
    <w:rsid w:val="00DE32BD"/>
    <w:rsid w:val="00DE4486"/>
    <w:rsid w:val="00DE4C6A"/>
    <w:rsid w:val="00DE4F04"/>
    <w:rsid w:val="00DE522B"/>
    <w:rsid w:val="00DE56E6"/>
    <w:rsid w:val="00DE6F72"/>
    <w:rsid w:val="00DE710A"/>
    <w:rsid w:val="00DE7B55"/>
    <w:rsid w:val="00DE7F6D"/>
    <w:rsid w:val="00DF04F9"/>
    <w:rsid w:val="00DF0C0A"/>
    <w:rsid w:val="00DF10C9"/>
    <w:rsid w:val="00DF11CA"/>
    <w:rsid w:val="00DF1784"/>
    <w:rsid w:val="00DF17C2"/>
    <w:rsid w:val="00DF2132"/>
    <w:rsid w:val="00DF2161"/>
    <w:rsid w:val="00DF2488"/>
    <w:rsid w:val="00DF254F"/>
    <w:rsid w:val="00DF26F1"/>
    <w:rsid w:val="00DF27D5"/>
    <w:rsid w:val="00DF2E94"/>
    <w:rsid w:val="00DF413F"/>
    <w:rsid w:val="00DF41F4"/>
    <w:rsid w:val="00DF439C"/>
    <w:rsid w:val="00DF44B4"/>
    <w:rsid w:val="00DF4642"/>
    <w:rsid w:val="00DF4E4F"/>
    <w:rsid w:val="00DF4FF6"/>
    <w:rsid w:val="00DF52EB"/>
    <w:rsid w:val="00DF54C2"/>
    <w:rsid w:val="00DF5538"/>
    <w:rsid w:val="00DF58D4"/>
    <w:rsid w:val="00DF5DCE"/>
    <w:rsid w:val="00DF67BA"/>
    <w:rsid w:val="00DF7076"/>
    <w:rsid w:val="00DF7205"/>
    <w:rsid w:val="00DF728C"/>
    <w:rsid w:val="00DF7419"/>
    <w:rsid w:val="00E00725"/>
    <w:rsid w:val="00E008B2"/>
    <w:rsid w:val="00E00D33"/>
    <w:rsid w:val="00E00DF3"/>
    <w:rsid w:val="00E011D4"/>
    <w:rsid w:val="00E01D3A"/>
    <w:rsid w:val="00E023BD"/>
    <w:rsid w:val="00E02609"/>
    <w:rsid w:val="00E02965"/>
    <w:rsid w:val="00E02BCF"/>
    <w:rsid w:val="00E03055"/>
    <w:rsid w:val="00E03063"/>
    <w:rsid w:val="00E03599"/>
    <w:rsid w:val="00E0373C"/>
    <w:rsid w:val="00E037B6"/>
    <w:rsid w:val="00E03B69"/>
    <w:rsid w:val="00E0438E"/>
    <w:rsid w:val="00E043CA"/>
    <w:rsid w:val="00E04631"/>
    <w:rsid w:val="00E054A1"/>
    <w:rsid w:val="00E05618"/>
    <w:rsid w:val="00E05786"/>
    <w:rsid w:val="00E05EB7"/>
    <w:rsid w:val="00E0650D"/>
    <w:rsid w:val="00E06C46"/>
    <w:rsid w:val="00E06E11"/>
    <w:rsid w:val="00E0707C"/>
    <w:rsid w:val="00E07792"/>
    <w:rsid w:val="00E0783E"/>
    <w:rsid w:val="00E07915"/>
    <w:rsid w:val="00E101BF"/>
    <w:rsid w:val="00E10B2C"/>
    <w:rsid w:val="00E10F3E"/>
    <w:rsid w:val="00E11351"/>
    <w:rsid w:val="00E11BCD"/>
    <w:rsid w:val="00E11EF6"/>
    <w:rsid w:val="00E11F35"/>
    <w:rsid w:val="00E12115"/>
    <w:rsid w:val="00E1217D"/>
    <w:rsid w:val="00E122D6"/>
    <w:rsid w:val="00E12340"/>
    <w:rsid w:val="00E1270D"/>
    <w:rsid w:val="00E1279C"/>
    <w:rsid w:val="00E12E8A"/>
    <w:rsid w:val="00E135E3"/>
    <w:rsid w:val="00E140DB"/>
    <w:rsid w:val="00E14410"/>
    <w:rsid w:val="00E14907"/>
    <w:rsid w:val="00E14E8B"/>
    <w:rsid w:val="00E1547E"/>
    <w:rsid w:val="00E15996"/>
    <w:rsid w:val="00E15B7C"/>
    <w:rsid w:val="00E15CE9"/>
    <w:rsid w:val="00E15CF2"/>
    <w:rsid w:val="00E16144"/>
    <w:rsid w:val="00E162F9"/>
    <w:rsid w:val="00E16B68"/>
    <w:rsid w:val="00E16B94"/>
    <w:rsid w:val="00E16D5B"/>
    <w:rsid w:val="00E16D74"/>
    <w:rsid w:val="00E175F1"/>
    <w:rsid w:val="00E1798C"/>
    <w:rsid w:val="00E17C6D"/>
    <w:rsid w:val="00E17F95"/>
    <w:rsid w:val="00E2028F"/>
    <w:rsid w:val="00E202D0"/>
    <w:rsid w:val="00E2047C"/>
    <w:rsid w:val="00E20680"/>
    <w:rsid w:val="00E20B59"/>
    <w:rsid w:val="00E20C81"/>
    <w:rsid w:val="00E21688"/>
    <w:rsid w:val="00E21AF4"/>
    <w:rsid w:val="00E22111"/>
    <w:rsid w:val="00E22281"/>
    <w:rsid w:val="00E223D9"/>
    <w:rsid w:val="00E22F11"/>
    <w:rsid w:val="00E235B1"/>
    <w:rsid w:val="00E24147"/>
    <w:rsid w:val="00E247B4"/>
    <w:rsid w:val="00E24919"/>
    <w:rsid w:val="00E2492F"/>
    <w:rsid w:val="00E24F33"/>
    <w:rsid w:val="00E251A2"/>
    <w:rsid w:val="00E254E5"/>
    <w:rsid w:val="00E254F5"/>
    <w:rsid w:val="00E25BCE"/>
    <w:rsid w:val="00E25F88"/>
    <w:rsid w:val="00E26130"/>
    <w:rsid w:val="00E269D3"/>
    <w:rsid w:val="00E26A34"/>
    <w:rsid w:val="00E26C3A"/>
    <w:rsid w:val="00E26E66"/>
    <w:rsid w:val="00E26EB2"/>
    <w:rsid w:val="00E27260"/>
    <w:rsid w:val="00E27DAA"/>
    <w:rsid w:val="00E27F2C"/>
    <w:rsid w:val="00E301D1"/>
    <w:rsid w:val="00E306A2"/>
    <w:rsid w:val="00E30EAD"/>
    <w:rsid w:val="00E31B8A"/>
    <w:rsid w:val="00E3206C"/>
    <w:rsid w:val="00E3215F"/>
    <w:rsid w:val="00E32730"/>
    <w:rsid w:val="00E32A05"/>
    <w:rsid w:val="00E32BE3"/>
    <w:rsid w:val="00E3346C"/>
    <w:rsid w:val="00E3371C"/>
    <w:rsid w:val="00E34147"/>
    <w:rsid w:val="00E34CB6"/>
    <w:rsid w:val="00E34D35"/>
    <w:rsid w:val="00E3511C"/>
    <w:rsid w:val="00E3515A"/>
    <w:rsid w:val="00E3576A"/>
    <w:rsid w:val="00E3585C"/>
    <w:rsid w:val="00E35F9D"/>
    <w:rsid w:val="00E35FF3"/>
    <w:rsid w:val="00E3606E"/>
    <w:rsid w:val="00E361B2"/>
    <w:rsid w:val="00E368B6"/>
    <w:rsid w:val="00E36ECB"/>
    <w:rsid w:val="00E3707E"/>
    <w:rsid w:val="00E37291"/>
    <w:rsid w:val="00E37602"/>
    <w:rsid w:val="00E37C0C"/>
    <w:rsid w:val="00E40815"/>
    <w:rsid w:val="00E40C05"/>
    <w:rsid w:val="00E40C6C"/>
    <w:rsid w:val="00E410D6"/>
    <w:rsid w:val="00E417BC"/>
    <w:rsid w:val="00E41A79"/>
    <w:rsid w:val="00E41B46"/>
    <w:rsid w:val="00E426DA"/>
    <w:rsid w:val="00E4281C"/>
    <w:rsid w:val="00E428E3"/>
    <w:rsid w:val="00E42B3B"/>
    <w:rsid w:val="00E42C94"/>
    <w:rsid w:val="00E43084"/>
    <w:rsid w:val="00E433BE"/>
    <w:rsid w:val="00E437BC"/>
    <w:rsid w:val="00E43CD5"/>
    <w:rsid w:val="00E44D0A"/>
    <w:rsid w:val="00E44FE4"/>
    <w:rsid w:val="00E4522B"/>
    <w:rsid w:val="00E459BF"/>
    <w:rsid w:val="00E46901"/>
    <w:rsid w:val="00E46C23"/>
    <w:rsid w:val="00E473E7"/>
    <w:rsid w:val="00E47BAF"/>
    <w:rsid w:val="00E47D1E"/>
    <w:rsid w:val="00E47F0B"/>
    <w:rsid w:val="00E47F73"/>
    <w:rsid w:val="00E50111"/>
    <w:rsid w:val="00E5087A"/>
    <w:rsid w:val="00E50CB1"/>
    <w:rsid w:val="00E511C3"/>
    <w:rsid w:val="00E513DD"/>
    <w:rsid w:val="00E5145C"/>
    <w:rsid w:val="00E514AA"/>
    <w:rsid w:val="00E516F2"/>
    <w:rsid w:val="00E51954"/>
    <w:rsid w:val="00E51FB0"/>
    <w:rsid w:val="00E52159"/>
    <w:rsid w:val="00E52350"/>
    <w:rsid w:val="00E52360"/>
    <w:rsid w:val="00E52857"/>
    <w:rsid w:val="00E5392B"/>
    <w:rsid w:val="00E5396F"/>
    <w:rsid w:val="00E53BEA"/>
    <w:rsid w:val="00E53C6F"/>
    <w:rsid w:val="00E53F32"/>
    <w:rsid w:val="00E542B6"/>
    <w:rsid w:val="00E54971"/>
    <w:rsid w:val="00E549B0"/>
    <w:rsid w:val="00E54CA9"/>
    <w:rsid w:val="00E54DFE"/>
    <w:rsid w:val="00E55225"/>
    <w:rsid w:val="00E55516"/>
    <w:rsid w:val="00E55F48"/>
    <w:rsid w:val="00E560D2"/>
    <w:rsid w:val="00E5624B"/>
    <w:rsid w:val="00E562E6"/>
    <w:rsid w:val="00E56586"/>
    <w:rsid w:val="00E5662B"/>
    <w:rsid w:val="00E56BD0"/>
    <w:rsid w:val="00E56C2A"/>
    <w:rsid w:val="00E5721E"/>
    <w:rsid w:val="00E5734B"/>
    <w:rsid w:val="00E57739"/>
    <w:rsid w:val="00E57BBE"/>
    <w:rsid w:val="00E57DCD"/>
    <w:rsid w:val="00E605ED"/>
    <w:rsid w:val="00E608BD"/>
    <w:rsid w:val="00E60BE7"/>
    <w:rsid w:val="00E60DE1"/>
    <w:rsid w:val="00E60DF1"/>
    <w:rsid w:val="00E61262"/>
    <w:rsid w:val="00E61276"/>
    <w:rsid w:val="00E6130D"/>
    <w:rsid w:val="00E614CE"/>
    <w:rsid w:val="00E616FE"/>
    <w:rsid w:val="00E61965"/>
    <w:rsid w:val="00E61AC8"/>
    <w:rsid w:val="00E620C5"/>
    <w:rsid w:val="00E62139"/>
    <w:rsid w:val="00E6239D"/>
    <w:rsid w:val="00E626BE"/>
    <w:rsid w:val="00E62825"/>
    <w:rsid w:val="00E62D73"/>
    <w:rsid w:val="00E63879"/>
    <w:rsid w:val="00E63B7A"/>
    <w:rsid w:val="00E63EF1"/>
    <w:rsid w:val="00E6422A"/>
    <w:rsid w:val="00E644BF"/>
    <w:rsid w:val="00E6468D"/>
    <w:rsid w:val="00E64788"/>
    <w:rsid w:val="00E64B70"/>
    <w:rsid w:val="00E6537D"/>
    <w:rsid w:val="00E6553D"/>
    <w:rsid w:val="00E65E5B"/>
    <w:rsid w:val="00E66437"/>
    <w:rsid w:val="00E66F17"/>
    <w:rsid w:val="00E67234"/>
    <w:rsid w:val="00E67381"/>
    <w:rsid w:val="00E67AC7"/>
    <w:rsid w:val="00E67BA4"/>
    <w:rsid w:val="00E67DA4"/>
    <w:rsid w:val="00E703BF"/>
    <w:rsid w:val="00E7053C"/>
    <w:rsid w:val="00E70A71"/>
    <w:rsid w:val="00E70B11"/>
    <w:rsid w:val="00E70D6D"/>
    <w:rsid w:val="00E70F61"/>
    <w:rsid w:val="00E712F5"/>
    <w:rsid w:val="00E71401"/>
    <w:rsid w:val="00E71D0B"/>
    <w:rsid w:val="00E7246B"/>
    <w:rsid w:val="00E72C91"/>
    <w:rsid w:val="00E73199"/>
    <w:rsid w:val="00E73266"/>
    <w:rsid w:val="00E7337F"/>
    <w:rsid w:val="00E7362F"/>
    <w:rsid w:val="00E739B0"/>
    <w:rsid w:val="00E74013"/>
    <w:rsid w:val="00E74054"/>
    <w:rsid w:val="00E741AB"/>
    <w:rsid w:val="00E74A3E"/>
    <w:rsid w:val="00E74CBF"/>
    <w:rsid w:val="00E75059"/>
    <w:rsid w:val="00E754CF"/>
    <w:rsid w:val="00E758BB"/>
    <w:rsid w:val="00E75FFA"/>
    <w:rsid w:val="00E76018"/>
    <w:rsid w:val="00E7616C"/>
    <w:rsid w:val="00E764C6"/>
    <w:rsid w:val="00E765CE"/>
    <w:rsid w:val="00E766C0"/>
    <w:rsid w:val="00E77461"/>
    <w:rsid w:val="00E77CAE"/>
    <w:rsid w:val="00E77DDD"/>
    <w:rsid w:val="00E8018B"/>
    <w:rsid w:val="00E80430"/>
    <w:rsid w:val="00E80DB4"/>
    <w:rsid w:val="00E814F1"/>
    <w:rsid w:val="00E81542"/>
    <w:rsid w:val="00E816AF"/>
    <w:rsid w:val="00E825EC"/>
    <w:rsid w:val="00E82882"/>
    <w:rsid w:val="00E829ED"/>
    <w:rsid w:val="00E82B4E"/>
    <w:rsid w:val="00E83286"/>
    <w:rsid w:val="00E8372C"/>
    <w:rsid w:val="00E839AF"/>
    <w:rsid w:val="00E83A82"/>
    <w:rsid w:val="00E83CF0"/>
    <w:rsid w:val="00E84532"/>
    <w:rsid w:val="00E84542"/>
    <w:rsid w:val="00E84621"/>
    <w:rsid w:val="00E846AF"/>
    <w:rsid w:val="00E853FC"/>
    <w:rsid w:val="00E856DD"/>
    <w:rsid w:val="00E85A14"/>
    <w:rsid w:val="00E85D3D"/>
    <w:rsid w:val="00E85E73"/>
    <w:rsid w:val="00E86C92"/>
    <w:rsid w:val="00E86D91"/>
    <w:rsid w:val="00E86F02"/>
    <w:rsid w:val="00E86F1D"/>
    <w:rsid w:val="00E87202"/>
    <w:rsid w:val="00E87347"/>
    <w:rsid w:val="00E875C5"/>
    <w:rsid w:val="00E87B3F"/>
    <w:rsid w:val="00E90569"/>
    <w:rsid w:val="00E9072E"/>
    <w:rsid w:val="00E908B6"/>
    <w:rsid w:val="00E915BF"/>
    <w:rsid w:val="00E9176C"/>
    <w:rsid w:val="00E92193"/>
    <w:rsid w:val="00E921C5"/>
    <w:rsid w:val="00E92B96"/>
    <w:rsid w:val="00E9381A"/>
    <w:rsid w:val="00E938B6"/>
    <w:rsid w:val="00E93D98"/>
    <w:rsid w:val="00E9404C"/>
    <w:rsid w:val="00E94AC8"/>
    <w:rsid w:val="00E95025"/>
    <w:rsid w:val="00E95227"/>
    <w:rsid w:val="00E95576"/>
    <w:rsid w:val="00E96331"/>
    <w:rsid w:val="00E9636B"/>
    <w:rsid w:val="00E96576"/>
    <w:rsid w:val="00E96D09"/>
    <w:rsid w:val="00E96EF6"/>
    <w:rsid w:val="00E96FED"/>
    <w:rsid w:val="00E97776"/>
    <w:rsid w:val="00E979FE"/>
    <w:rsid w:val="00EA02FD"/>
    <w:rsid w:val="00EA036B"/>
    <w:rsid w:val="00EA08B3"/>
    <w:rsid w:val="00EA09C8"/>
    <w:rsid w:val="00EA0AC5"/>
    <w:rsid w:val="00EA0C23"/>
    <w:rsid w:val="00EA0F13"/>
    <w:rsid w:val="00EA114B"/>
    <w:rsid w:val="00EA1178"/>
    <w:rsid w:val="00EA1449"/>
    <w:rsid w:val="00EA1822"/>
    <w:rsid w:val="00EA182F"/>
    <w:rsid w:val="00EA19E3"/>
    <w:rsid w:val="00EA1ABC"/>
    <w:rsid w:val="00EA1D08"/>
    <w:rsid w:val="00EA265E"/>
    <w:rsid w:val="00EA29DF"/>
    <w:rsid w:val="00EA3163"/>
    <w:rsid w:val="00EA31C8"/>
    <w:rsid w:val="00EA3498"/>
    <w:rsid w:val="00EA397A"/>
    <w:rsid w:val="00EA3B3D"/>
    <w:rsid w:val="00EA3DD2"/>
    <w:rsid w:val="00EA3F5A"/>
    <w:rsid w:val="00EA4C44"/>
    <w:rsid w:val="00EA4D19"/>
    <w:rsid w:val="00EA4F8A"/>
    <w:rsid w:val="00EA57A3"/>
    <w:rsid w:val="00EA5A7F"/>
    <w:rsid w:val="00EA5C9A"/>
    <w:rsid w:val="00EA660E"/>
    <w:rsid w:val="00EA6703"/>
    <w:rsid w:val="00EA6C70"/>
    <w:rsid w:val="00EA741A"/>
    <w:rsid w:val="00EA7530"/>
    <w:rsid w:val="00EA7BF6"/>
    <w:rsid w:val="00EA7C61"/>
    <w:rsid w:val="00EB0304"/>
    <w:rsid w:val="00EB0315"/>
    <w:rsid w:val="00EB05F5"/>
    <w:rsid w:val="00EB15F9"/>
    <w:rsid w:val="00EB1712"/>
    <w:rsid w:val="00EB1A1D"/>
    <w:rsid w:val="00EB1F97"/>
    <w:rsid w:val="00EB2495"/>
    <w:rsid w:val="00EB296D"/>
    <w:rsid w:val="00EB2B25"/>
    <w:rsid w:val="00EB33BC"/>
    <w:rsid w:val="00EB3564"/>
    <w:rsid w:val="00EB36BA"/>
    <w:rsid w:val="00EB38F4"/>
    <w:rsid w:val="00EB3C9C"/>
    <w:rsid w:val="00EB3DBF"/>
    <w:rsid w:val="00EB3EB1"/>
    <w:rsid w:val="00EB4036"/>
    <w:rsid w:val="00EB4178"/>
    <w:rsid w:val="00EB52AF"/>
    <w:rsid w:val="00EB5405"/>
    <w:rsid w:val="00EB5940"/>
    <w:rsid w:val="00EB5B7E"/>
    <w:rsid w:val="00EB5C59"/>
    <w:rsid w:val="00EB5F11"/>
    <w:rsid w:val="00EB651C"/>
    <w:rsid w:val="00EB65AC"/>
    <w:rsid w:val="00EB74D6"/>
    <w:rsid w:val="00EB7608"/>
    <w:rsid w:val="00EB760C"/>
    <w:rsid w:val="00EB7743"/>
    <w:rsid w:val="00EB7C78"/>
    <w:rsid w:val="00EC08F4"/>
    <w:rsid w:val="00EC0A69"/>
    <w:rsid w:val="00EC0D4A"/>
    <w:rsid w:val="00EC1044"/>
    <w:rsid w:val="00EC1484"/>
    <w:rsid w:val="00EC218F"/>
    <w:rsid w:val="00EC2B1C"/>
    <w:rsid w:val="00EC30A5"/>
    <w:rsid w:val="00EC3971"/>
    <w:rsid w:val="00EC39A2"/>
    <w:rsid w:val="00EC3C07"/>
    <w:rsid w:val="00EC3FA5"/>
    <w:rsid w:val="00EC4250"/>
    <w:rsid w:val="00EC446D"/>
    <w:rsid w:val="00EC4911"/>
    <w:rsid w:val="00EC50C9"/>
    <w:rsid w:val="00EC51B4"/>
    <w:rsid w:val="00EC5283"/>
    <w:rsid w:val="00EC5523"/>
    <w:rsid w:val="00EC5C13"/>
    <w:rsid w:val="00EC5C28"/>
    <w:rsid w:val="00EC5EE0"/>
    <w:rsid w:val="00EC6162"/>
    <w:rsid w:val="00EC621C"/>
    <w:rsid w:val="00EC6270"/>
    <w:rsid w:val="00EC6615"/>
    <w:rsid w:val="00EC686D"/>
    <w:rsid w:val="00EC6AA7"/>
    <w:rsid w:val="00EC6D72"/>
    <w:rsid w:val="00EC77BC"/>
    <w:rsid w:val="00EC7833"/>
    <w:rsid w:val="00EC791B"/>
    <w:rsid w:val="00EC7A43"/>
    <w:rsid w:val="00EC7AAB"/>
    <w:rsid w:val="00ED00CE"/>
    <w:rsid w:val="00ED038F"/>
    <w:rsid w:val="00ED09D9"/>
    <w:rsid w:val="00ED09EA"/>
    <w:rsid w:val="00ED0EAE"/>
    <w:rsid w:val="00ED0F86"/>
    <w:rsid w:val="00ED1197"/>
    <w:rsid w:val="00ED12C1"/>
    <w:rsid w:val="00ED1FE7"/>
    <w:rsid w:val="00ED2496"/>
    <w:rsid w:val="00ED2657"/>
    <w:rsid w:val="00ED2EB8"/>
    <w:rsid w:val="00ED2EEC"/>
    <w:rsid w:val="00ED34F6"/>
    <w:rsid w:val="00ED3911"/>
    <w:rsid w:val="00ED3BEC"/>
    <w:rsid w:val="00ED3D9E"/>
    <w:rsid w:val="00ED3DA0"/>
    <w:rsid w:val="00ED42F0"/>
    <w:rsid w:val="00ED477D"/>
    <w:rsid w:val="00ED47B6"/>
    <w:rsid w:val="00ED4A13"/>
    <w:rsid w:val="00ED5115"/>
    <w:rsid w:val="00ED5179"/>
    <w:rsid w:val="00ED527B"/>
    <w:rsid w:val="00ED5589"/>
    <w:rsid w:val="00ED57CE"/>
    <w:rsid w:val="00ED5887"/>
    <w:rsid w:val="00ED5F50"/>
    <w:rsid w:val="00ED607E"/>
    <w:rsid w:val="00ED6202"/>
    <w:rsid w:val="00ED657F"/>
    <w:rsid w:val="00ED6A0C"/>
    <w:rsid w:val="00ED6D45"/>
    <w:rsid w:val="00ED6EC4"/>
    <w:rsid w:val="00ED6FA5"/>
    <w:rsid w:val="00ED744E"/>
    <w:rsid w:val="00ED75A5"/>
    <w:rsid w:val="00EE081C"/>
    <w:rsid w:val="00EE0BDC"/>
    <w:rsid w:val="00EE0CC9"/>
    <w:rsid w:val="00EE0F85"/>
    <w:rsid w:val="00EE10E5"/>
    <w:rsid w:val="00EE1603"/>
    <w:rsid w:val="00EE2153"/>
    <w:rsid w:val="00EE3097"/>
    <w:rsid w:val="00EE3A69"/>
    <w:rsid w:val="00EE3D13"/>
    <w:rsid w:val="00EE3D35"/>
    <w:rsid w:val="00EE3EBB"/>
    <w:rsid w:val="00EE3F1E"/>
    <w:rsid w:val="00EE4997"/>
    <w:rsid w:val="00EE49BF"/>
    <w:rsid w:val="00EE4AFC"/>
    <w:rsid w:val="00EE61AD"/>
    <w:rsid w:val="00EE6A67"/>
    <w:rsid w:val="00EE6E5F"/>
    <w:rsid w:val="00EE6EF4"/>
    <w:rsid w:val="00EE76F0"/>
    <w:rsid w:val="00EE78DF"/>
    <w:rsid w:val="00EE7CAB"/>
    <w:rsid w:val="00EF00BE"/>
    <w:rsid w:val="00EF0168"/>
    <w:rsid w:val="00EF0C8E"/>
    <w:rsid w:val="00EF0D1B"/>
    <w:rsid w:val="00EF0D5E"/>
    <w:rsid w:val="00EF0F35"/>
    <w:rsid w:val="00EF10CF"/>
    <w:rsid w:val="00EF110A"/>
    <w:rsid w:val="00EF123C"/>
    <w:rsid w:val="00EF14F8"/>
    <w:rsid w:val="00EF1B1D"/>
    <w:rsid w:val="00EF1BF6"/>
    <w:rsid w:val="00EF224B"/>
    <w:rsid w:val="00EF244E"/>
    <w:rsid w:val="00EF3458"/>
    <w:rsid w:val="00EF373E"/>
    <w:rsid w:val="00EF3D3F"/>
    <w:rsid w:val="00EF3F56"/>
    <w:rsid w:val="00EF430B"/>
    <w:rsid w:val="00EF460B"/>
    <w:rsid w:val="00EF563F"/>
    <w:rsid w:val="00EF5823"/>
    <w:rsid w:val="00EF6341"/>
    <w:rsid w:val="00EF6562"/>
    <w:rsid w:val="00EF724D"/>
    <w:rsid w:val="00EF75FE"/>
    <w:rsid w:val="00EF7A5F"/>
    <w:rsid w:val="00EF7AAB"/>
    <w:rsid w:val="00EF7E45"/>
    <w:rsid w:val="00EF7E8E"/>
    <w:rsid w:val="00F001FD"/>
    <w:rsid w:val="00F004EB"/>
    <w:rsid w:val="00F00518"/>
    <w:rsid w:val="00F0072E"/>
    <w:rsid w:val="00F009B0"/>
    <w:rsid w:val="00F016C8"/>
    <w:rsid w:val="00F018EC"/>
    <w:rsid w:val="00F01E57"/>
    <w:rsid w:val="00F01E88"/>
    <w:rsid w:val="00F01F96"/>
    <w:rsid w:val="00F020A5"/>
    <w:rsid w:val="00F02148"/>
    <w:rsid w:val="00F028E1"/>
    <w:rsid w:val="00F02C33"/>
    <w:rsid w:val="00F02D86"/>
    <w:rsid w:val="00F03856"/>
    <w:rsid w:val="00F038E2"/>
    <w:rsid w:val="00F04172"/>
    <w:rsid w:val="00F041BD"/>
    <w:rsid w:val="00F043F9"/>
    <w:rsid w:val="00F048BD"/>
    <w:rsid w:val="00F04D17"/>
    <w:rsid w:val="00F050C7"/>
    <w:rsid w:val="00F056C8"/>
    <w:rsid w:val="00F0589F"/>
    <w:rsid w:val="00F05C62"/>
    <w:rsid w:val="00F05E7B"/>
    <w:rsid w:val="00F05EE8"/>
    <w:rsid w:val="00F06508"/>
    <w:rsid w:val="00F0669A"/>
    <w:rsid w:val="00F067DC"/>
    <w:rsid w:val="00F068E6"/>
    <w:rsid w:val="00F06CA0"/>
    <w:rsid w:val="00F06E66"/>
    <w:rsid w:val="00F07639"/>
    <w:rsid w:val="00F076EE"/>
    <w:rsid w:val="00F078A2"/>
    <w:rsid w:val="00F078CD"/>
    <w:rsid w:val="00F07A4A"/>
    <w:rsid w:val="00F07ADB"/>
    <w:rsid w:val="00F07CE0"/>
    <w:rsid w:val="00F10954"/>
    <w:rsid w:val="00F11097"/>
    <w:rsid w:val="00F11189"/>
    <w:rsid w:val="00F11349"/>
    <w:rsid w:val="00F116CF"/>
    <w:rsid w:val="00F11738"/>
    <w:rsid w:val="00F11CCD"/>
    <w:rsid w:val="00F128E3"/>
    <w:rsid w:val="00F12FE6"/>
    <w:rsid w:val="00F1306F"/>
    <w:rsid w:val="00F1334D"/>
    <w:rsid w:val="00F13416"/>
    <w:rsid w:val="00F13590"/>
    <w:rsid w:val="00F13B6C"/>
    <w:rsid w:val="00F13E57"/>
    <w:rsid w:val="00F13EF6"/>
    <w:rsid w:val="00F13F1F"/>
    <w:rsid w:val="00F14445"/>
    <w:rsid w:val="00F1473E"/>
    <w:rsid w:val="00F15021"/>
    <w:rsid w:val="00F15559"/>
    <w:rsid w:val="00F159B8"/>
    <w:rsid w:val="00F16146"/>
    <w:rsid w:val="00F169D7"/>
    <w:rsid w:val="00F16A5D"/>
    <w:rsid w:val="00F1756F"/>
    <w:rsid w:val="00F204AA"/>
    <w:rsid w:val="00F20DF0"/>
    <w:rsid w:val="00F210A1"/>
    <w:rsid w:val="00F21378"/>
    <w:rsid w:val="00F21940"/>
    <w:rsid w:val="00F21A36"/>
    <w:rsid w:val="00F21F1B"/>
    <w:rsid w:val="00F2284B"/>
    <w:rsid w:val="00F22851"/>
    <w:rsid w:val="00F22900"/>
    <w:rsid w:val="00F229EB"/>
    <w:rsid w:val="00F22AD8"/>
    <w:rsid w:val="00F233FC"/>
    <w:rsid w:val="00F23E78"/>
    <w:rsid w:val="00F23EA0"/>
    <w:rsid w:val="00F248B9"/>
    <w:rsid w:val="00F24944"/>
    <w:rsid w:val="00F24C06"/>
    <w:rsid w:val="00F24DDE"/>
    <w:rsid w:val="00F25616"/>
    <w:rsid w:val="00F257CA"/>
    <w:rsid w:val="00F25B09"/>
    <w:rsid w:val="00F25B71"/>
    <w:rsid w:val="00F261AD"/>
    <w:rsid w:val="00F26603"/>
    <w:rsid w:val="00F267DB"/>
    <w:rsid w:val="00F269A3"/>
    <w:rsid w:val="00F26DF9"/>
    <w:rsid w:val="00F271BB"/>
    <w:rsid w:val="00F272C0"/>
    <w:rsid w:val="00F27780"/>
    <w:rsid w:val="00F277A6"/>
    <w:rsid w:val="00F27A37"/>
    <w:rsid w:val="00F27A3F"/>
    <w:rsid w:val="00F27AB5"/>
    <w:rsid w:val="00F301CC"/>
    <w:rsid w:val="00F303A1"/>
    <w:rsid w:val="00F304DF"/>
    <w:rsid w:val="00F30C81"/>
    <w:rsid w:val="00F30CDF"/>
    <w:rsid w:val="00F30F65"/>
    <w:rsid w:val="00F3104E"/>
    <w:rsid w:val="00F312B5"/>
    <w:rsid w:val="00F31A5B"/>
    <w:rsid w:val="00F31C91"/>
    <w:rsid w:val="00F31D19"/>
    <w:rsid w:val="00F31E3E"/>
    <w:rsid w:val="00F31E97"/>
    <w:rsid w:val="00F3204F"/>
    <w:rsid w:val="00F327AA"/>
    <w:rsid w:val="00F3304D"/>
    <w:rsid w:val="00F331DA"/>
    <w:rsid w:val="00F33227"/>
    <w:rsid w:val="00F33E93"/>
    <w:rsid w:val="00F34047"/>
    <w:rsid w:val="00F3465B"/>
    <w:rsid w:val="00F34EAC"/>
    <w:rsid w:val="00F3523F"/>
    <w:rsid w:val="00F35979"/>
    <w:rsid w:val="00F35D9B"/>
    <w:rsid w:val="00F35FDF"/>
    <w:rsid w:val="00F36093"/>
    <w:rsid w:val="00F362CA"/>
    <w:rsid w:val="00F366C1"/>
    <w:rsid w:val="00F368D7"/>
    <w:rsid w:val="00F36C78"/>
    <w:rsid w:val="00F375AE"/>
    <w:rsid w:val="00F40403"/>
    <w:rsid w:val="00F40AB4"/>
    <w:rsid w:val="00F41112"/>
    <w:rsid w:val="00F411B4"/>
    <w:rsid w:val="00F4185B"/>
    <w:rsid w:val="00F418D3"/>
    <w:rsid w:val="00F42107"/>
    <w:rsid w:val="00F4260A"/>
    <w:rsid w:val="00F42A49"/>
    <w:rsid w:val="00F42A75"/>
    <w:rsid w:val="00F42A7A"/>
    <w:rsid w:val="00F42EFD"/>
    <w:rsid w:val="00F44062"/>
    <w:rsid w:val="00F44818"/>
    <w:rsid w:val="00F4541A"/>
    <w:rsid w:val="00F45720"/>
    <w:rsid w:val="00F457B1"/>
    <w:rsid w:val="00F45C9E"/>
    <w:rsid w:val="00F45CA1"/>
    <w:rsid w:val="00F468B7"/>
    <w:rsid w:val="00F47012"/>
    <w:rsid w:val="00F471B0"/>
    <w:rsid w:val="00F47307"/>
    <w:rsid w:val="00F4763B"/>
    <w:rsid w:val="00F4765A"/>
    <w:rsid w:val="00F47BCB"/>
    <w:rsid w:val="00F47D69"/>
    <w:rsid w:val="00F47F5A"/>
    <w:rsid w:val="00F47FD5"/>
    <w:rsid w:val="00F501F3"/>
    <w:rsid w:val="00F5023D"/>
    <w:rsid w:val="00F50B94"/>
    <w:rsid w:val="00F50C6C"/>
    <w:rsid w:val="00F50F92"/>
    <w:rsid w:val="00F51056"/>
    <w:rsid w:val="00F51676"/>
    <w:rsid w:val="00F52A74"/>
    <w:rsid w:val="00F52E42"/>
    <w:rsid w:val="00F531E0"/>
    <w:rsid w:val="00F534CD"/>
    <w:rsid w:val="00F536DF"/>
    <w:rsid w:val="00F53818"/>
    <w:rsid w:val="00F538E5"/>
    <w:rsid w:val="00F53D55"/>
    <w:rsid w:val="00F54320"/>
    <w:rsid w:val="00F549FB"/>
    <w:rsid w:val="00F54ACF"/>
    <w:rsid w:val="00F54D7B"/>
    <w:rsid w:val="00F55384"/>
    <w:rsid w:val="00F560C2"/>
    <w:rsid w:val="00F560F9"/>
    <w:rsid w:val="00F56360"/>
    <w:rsid w:val="00F568C1"/>
    <w:rsid w:val="00F569C8"/>
    <w:rsid w:val="00F56DE0"/>
    <w:rsid w:val="00F56FD2"/>
    <w:rsid w:val="00F57133"/>
    <w:rsid w:val="00F5713F"/>
    <w:rsid w:val="00F57931"/>
    <w:rsid w:val="00F60202"/>
    <w:rsid w:val="00F606C1"/>
    <w:rsid w:val="00F60818"/>
    <w:rsid w:val="00F6092F"/>
    <w:rsid w:val="00F60AB8"/>
    <w:rsid w:val="00F6141B"/>
    <w:rsid w:val="00F619F6"/>
    <w:rsid w:val="00F61ADE"/>
    <w:rsid w:val="00F61FC8"/>
    <w:rsid w:val="00F62154"/>
    <w:rsid w:val="00F62809"/>
    <w:rsid w:val="00F63E68"/>
    <w:rsid w:val="00F63EC8"/>
    <w:rsid w:val="00F6440A"/>
    <w:rsid w:val="00F64B58"/>
    <w:rsid w:val="00F64D45"/>
    <w:rsid w:val="00F64D52"/>
    <w:rsid w:val="00F64F51"/>
    <w:rsid w:val="00F65061"/>
    <w:rsid w:val="00F652DA"/>
    <w:rsid w:val="00F65345"/>
    <w:rsid w:val="00F655CD"/>
    <w:rsid w:val="00F65622"/>
    <w:rsid w:val="00F658D1"/>
    <w:rsid w:val="00F658E4"/>
    <w:rsid w:val="00F65936"/>
    <w:rsid w:val="00F65AD5"/>
    <w:rsid w:val="00F65C86"/>
    <w:rsid w:val="00F66384"/>
    <w:rsid w:val="00F663C4"/>
    <w:rsid w:val="00F6666A"/>
    <w:rsid w:val="00F667EF"/>
    <w:rsid w:val="00F67155"/>
    <w:rsid w:val="00F672D7"/>
    <w:rsid w:val="00F674E3"/>
    <w:rsid w:val="00F6751D"/>
    <w:rsid w:val="00F67C84"/>
    <w:rsid w:val="00F700B6"/>
    <w:rsid w:val="00F7012D"/>
    <w:rsid w:val="00F7061C"/>
    <w:rsid w:val="00F70890"/>
    <w:rsid w:val="00F71EDC"/>
    <w:rsid w:val="00F7215C"/>
    <w:rsid w:val="00F72813"/>
    <w:rsid w:val="00F72868"/>
    <w:rsid w:val="00F72873"/>
    <w:rsid w:val="00F72A89"/>
    <w:rsid w:val="00F72DC1"/>
    <w:rsid w:val="00F731FF"/>
    <w:rsid w:val="00F733F4"/>
    <w:rsid w:val="00F73B13"/>
    <w:rsid w:val="00F73DF8"/>
    <w:rsid w:val="00F73F66"/>
    <w:rsid w:val="00F7438C"/>
    <w:rsid w:val="00F74CA7"/>
    <w:rsid w:val="00F74D16"/>
    <w:rsid w:val="00F751BE"/>
    <w:rsid w:val="00F75223"/>
    <w:rsid w:val="00F760EE"/>
    <w:rsid w:val="00F76223"/>
    <w:rsid w:val="00F76B07"/>
    <w:rsid w:val="00F77306"/>
    <w:rsid w:val="00F77896"/>
    <w:rsid w:val="00F77BB3"/>
    <w:rsid w:val="00F805AB"/>
    <w:rsid w:val="00F80770"/>
    <w:rsid w:val="00F8097E"/>
    <w:rsid w:val="00F8149A"/>
    <w:rsid w:val="00F816B7"/>
    <w:rsid w:val="00F8178C"/>
    <w:rsid w:val="00F81E14"/>
    <w:rsid w:val="00F82837"/>
    <w:rsid w:val="00F8333D"/>
    <w:rsid w:val="00F836D5"/>
    <w:rsid w:val="00F83C7B"/>
    <w:rsid w:val="00F84106"/>
    <w:rsid w:val="00F84F59"/>
    <w:rsid w:val="00F85101"/>
    <w:rsid w:val="00F851AE"/>
    <w:rsid w:val="00F858E0"/>
    <w:rsid w:val="00F85F58"/>
    <w:rsid w:val="00F86066"/>
    <w:rsid w:val="00F864E7"/>
    <w:rsid w:val="00F8650F"/>
    <w:rsid w:val="00F8670F"/>
    <w:rsid w:val="00F86963"/>
    <w:rsid w:val="00F87086"/>
    <w:rsid w:val="00F8709B"/>
    <w:rsid w:val="00F871B0"/>
    <w:rsid w:val="00F90134"/>
    <w:rsid w:val="00F905B1"/>
    <w:rsid w:val="00F90753"/>
    <w:rsid w:val="00F907C7"/>
    <w:rsid w:val="00F9198D"/>
    <w:rsid w:val="00F91B7E"/>
    <w:rsid w:val="00F92016"/>
    <w:rsid w:val="00F9243E"/>
    <w:rsid w:val="00F925F6"/>
    <w:rsid w:val="00F93AA3"/>
    <w:rsid w:val="00F93AD2"/>
    <w:rsid w:val="00F9443B"/>
    <w:rsid w:val="00F94C33"/>
    <w:rsid w:val="00F952C5"/>
    <w:rsid w:val="00F953FE"/>
    <w:rsid w:val="00F956EF"/>
    <w:rsid w:val="00F95BDD"/>
    <w:rsid w:val="00F96A41"/>
    <w:rsid w:val="00F97198"/>
    <w:rsid w:val="00F97540"/>
    <w:rsid w:val="00F9777B"/>
    <w:rsid w:val="00F979B0"/>
    <w:rsid w:val="00F97F0B"/>
    <w:rsid w:val="00F97FB0"/>
    <w:rsid w:val="00FA05F6"/>
    <w:rsid w:val="00FA07C6"/>
    <w:rsid w:val="00FA0BCC"/>
    <w:rsid w:val="00FA1070"/>
    <w:rsid w:val="00FA164F"/>
    <w:rsid w:val="00FA165E"/>
    <w:rsid w:val="00FA1ACB"/>
    <w:rsid w:val="00FA1BB5"/>
    <w:rsid w:val="00FA1FDF"/>
    <w:rsid w:val="00FA21F4"/>
    <w:rsid w:val="00FA2F3A"/>
    <w:rsid w:val="00FA304B"/>
    <w:rsid w:val="00FA3214"/>
    <w:rsid w:val="00FA4C7D"/>
    <w:rsid w:val="00FA4ED6"/>
    <w:rsid w:val="00FA4FD7"/>
    <w:rsid w:val="00FA5874"/>
    <w:rsid w:val="00FA5BDA"/>
    <w:rsid w:val="00FA6341"/>
    <w:rsid w:val="00FA6476"/>
    <w:rsid w:val="00FA6915"/>
    <w:rsid w:val="00FA6A95"/>
    <w:rsid w:val="00FA6E13"/>
    <w:rsid w:val="00FA70CC"/>
    <w:rsid w:val="00FA77D4"/>
    <w:rsid w:val="00FA798A"/>
    <w:rsid w:val="00FB0173"/>
    <w:rsid w:val="00FB0FF2"/>
    <w:rsid w:val="00FB18B5"/>
    <w:rsid w:val="00FB197F"/>
    <w:rsid w:val="00FB23DD"/>
    <w:rsid w:val="00FB2707"/>
    <w:rsid w:val="00FB2EBC"/>
    <w:rsid w:val="00FB312F"/>
    <w:rsid w:val="00FB3299"/>
    <w:rsid w:val="00FB3D0C"/>
    <w:rsid w:val="00FB409D"/>
    <w:rsid w:val="00FB4172"/>
    <w:rsid w:val="00FB4272"/>
    <w:rsid w:val="00FB546C"/>
    <w:rsid w:val="00FB580C"/>
    <w:rsid w:val="00FB5EF1"/>
    <w:rsid w:val="00FB6343"/>
    <w:rsid w:val="00FB6A75"/>
    <w:rsid w:val="00FB6BF7"/>
    <w:rsid w:val="00FB746B"/>
    <w:rsid w:val="00FB74A0"/>
    <w:rsid w:val="00FB7BFD"/>
    <w:rsid w:val="00FC0142"/>
    <w:rsid w:val="00FC03A1"/>
    <w:rsid w:val="00FC1215"/>
    <w:rsid w:val="00FC1D06"/>
    <w:rsid w:val="00FC1FB3"/>
    <w:rsid w:val="00FC2855"/>
    <w:rsid w:val="00FC3001"/>
    <w:rsid w:val="00FC317B"/>
    <w:rsid w:val="00FC34C2"/>
    <w:rsid w:val="00FC3C61"/>
    <w:rsid w:val="00FC3C67"/>
    <w:rsid w:val="00FC3CCA"/>
    <w:rsid w:val="00FC42C3"/>
    <w:rsid w:val="00FC47DE"/>
    <w:rsid w:val="00FC48B4"/>
    <w:rsid w:val="00FC4A9E"/>
    <w:rsid w:val="00FC4BAB"/>
    <w:rsid w:val="00FC4DDB"/>
    <w:rsid w:val="00FC51A3"/>
    <w:rsid w:val="00FC5353"/>
    <w:rsid w:val="00FC539A"/>
    <w:rsid w:val="00FC5DF3"/>
    <w:rsid w:val="00FC65FC"/>
    <w:rsid w:val="00FC66C1"/>
    <w:rsid w:val="00FC6703"/>
    <w:rsid w:val="00FC6922"/>
    <w:rsid w:val="00FC6984"/>
    <w:rsid w:val="00FC6BA8"/>
    <w:rsid w:val="00FC6FBD"/>
    <w:rsid w:val="00FC76C0"/>
    <w:rsid w:val="00FD0AD2"/>
    <w:rsid w:val="00FD0F80"/>
    <w:rsid w:val="00FD19A1"/>
    <w:rsid w:val="00FD245D"/>
    <w:rsid w:val="00FD296C"/>
    <w:rsid w:val="00FD3406"/>
    <w:rsid w:val="00FD3499"/>
    <w:rsid w:val="00FD358A"/>
    <w:rsid w:val="00FD376D"/>
    <w:rsid w:val="00FD3BEE"/>
    <w:rsid w:val="00FD3D3D"/>
    <w:rsid w:val="00FD415C"/>
    <w:rsid w:val="00FD49B4"/>
    <w:rsid w:val="00FD4B84"/>
    <w:rsid w:val="00FD5F8B"/>
    <w:rsid w:val="00FD61DA"/>
    <w:rsid w:val="00FD61E3"/>
    <w:rsid w:val="00FD6281"/>
    <w:rsid w:val="00FD6751"/>
    <w:rsid w:val="00FD6AAB"/>
    <w:rsid w:val="00FD6D30"/>
    <w:rsid w:val="00FD7001"/>
    <w:rsid w:val="00FD701C"/>
    <w:rsid w:val="00FD76D9"/>
    <w:rsid w:val="00FD7DCF"/>
    <w:rsid w:val="00FD7F1A"/>
    <w:rsid w:val="00FE00DF"/>
    <w:rsid w:val="00FE01E9"/>
    <w:rsid w:val="00FE0888"/>
    <w:rsid w:val="00FE0C08"/>
    <w:rsid w:val="00FE1448"/>
    <w:rsid w:val="00FE156E"/>
    <w:rsid w:val="00FE1B15"/>
    <w:rsid w:val="00FE22B4"/>
    <w:rsid w:val="00FE22B8"/>
    <w:rsid w:val="00FE31B9"/>
    <w:rsid w:val="00FE32BC"/>
    <w:rsid w:val="00FE3716"/>
    <w:rsid w:val="00FE37FF"/>
    <w:rsid w:val="00FE389E"/>
    <w:rsid w:val="00FE423A"/>
    <w:rsid w:val="00FE449D"/>
    <w:rsid w:val="00FE4949"/>
    <w:rsid w:val="00FE4B78"/>
    <w:rsid w:val="00FE55DF"/>
    <w:rsid w:val="00FE5641"/>
    <w:rsid w:val="00FE5A58"/>
    <w:rsid w:val="00FE5CAA"/>
    <w:rsid w:val="00FE6915"/>
    <w:rsid w:val="00FE72AE"/>
    <w:rsid w:val="00FE79DD"/>
    <w:rsid w:val="00FE7BC4"/>
    <w:rsid w:val="00FF0038"/>
    <w:rsid w:val="00FF0A09"/>
    <w:rsid w:val="00FF0BE3"/>
    <w:rsid w:val="00FF0BF3"/>
    <w:rsid w:val="00FF11C6"/>
    <w:rsid w:val="00FF1384"/>
    <w:rsid w:val="00FF2495"/>
    <w:rsid w:val="00FF28E2"/>
    <w:rsid w:val="00FF2AC3"/>
    <w:rsid w:val="00FF2EC4"/>
    <w:rsid w:val="00FF2FDF"/>
    <w:rsid w:val="00FF36AA"/>
    <w:rsid w:val="00FF37A7"/>
    <w:rsid w:val="00FF3D9F"/>
    <w:rsid w:val="00FF3EE1"/>
    <w:rsid w:val="00FF4055"/>
    <w:rsid w:val="00FF4786"/>
    <w:rsid w:val="00FF4AA0"/>
    <w:rsid w:val="00FF4BA5"/>
    <w:rsid w:val="00FF5328"/>
    <w:rsid w:val="00FF5399"/>
    <w:rsid w:val="00FF69BA"/>
    <w:rsid w:val="00FF6A50"/>
    <w:rsid w:val="00FF70E3"/>
    <w:rsid w:val="00FF74EF"/>
    <w:rsid w:val="00FF75FD"/>
    <w:rsid w:val="00FF786F"/>
    <w:rsid w:val="00FF7C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11C7116"/>
  <w15:docId w15:val="{F800B4C5-26B0-4C40-AA99-A8D334A9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33333" w:themeColor="text1"/>
        <w:sz w:val="22"/>
        <w:szCs w:val="22"/>
        <w:lang w:val="en-AU" w:eastAsia="en-AU" w:bidi="ar-SA"/>
      </w:rPr>
    </w:rPrDefault>
    <w:pPrDefault>
      <w:pPr>
        <w:spacing w:line="250"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95C"/>
  </w:style>
  <w:style w:type="paragraph" w:styleId="Heading1">
    <w:name w:val="heading 1"/>
    <w:aliases w:val="Heading,No numbers,A MAJOR/BOLD,Section Heading"/>
    <w:basedOn w:val="Normal"/>
    <w:next w:val="BodyText"/>
    <w:link w:val="Heading1Char"/>
    <w:uiPriority w:val="9"/>
    <w:qFormat/>
    <w:rsid w:val="00C451CA"/>
    <w:pPr>
      <w:keepNext/>
      <w:keepLines/>
      <w:pageBreakBefore/>
      <w:numPr>
        <w:numId w:val="9"/>
      </w:numPr>
      <w:spacing w:after="180" w:line="360" w:lineRule="atLeast"/>
      <w:outlineLvl w:val="0"/>
    </w:pPr>
    <w:rPr>
      <w:rFonts w:asciiTheme="majorHAnsi" w:eastAsiaTheme="majorEastAsia" w:hAnsiTheme="majorHAnsi" w:cstheme="majorBidi"/>
      <w:b/>
      <w:bCs/>
      <w:color w:val="F37420" w:themeColor="accent1"/>
      <w:sz w:val="36"/>
      <w:szCs w:val="28"/>
    </w:rPr>
  </w:style>
  <w:style w:type="paragraph" w:styleId="Heading2">
    <w:name w:val="heading 2"/>
    <w:basedOn w:val="Normal"/>
    <w:next w:val="BodyText"/>
    <w:link w:val="Heading2Char"/>
    <w:uiPriority w:val="9"/>
    <w:qFormat/>
    <w:rsid w:val="00C451CA"/>
    <w:pPr>
      <w:keepNext/>
      <w:keepLines/>
      <w:numPr>
        <w:ilvl w:val="1"/>
        <w:numId w:val="9"/>
      </w:numPr>
      <w:spacing w:before="300" w:after="180"/>
      <w:outlineLvl w:val="1"/>
    </w:pPr>
    <w:rPr>
      <w:rFonts w:asciiTheme="majorHAnsi" w:eastAsiaTheme="majorEastAsia" w:hAnsiTheme="majorHAnsi" w:cstheme="majorBidi"/>
      <w:b/>
      <w:bCs/>
      <w:color w:val="F37420" w:themeColor="accent1"/>
      <w:sz w:val="28"/>
      <w:szCs w:val="26"/>
    </w:rPr>
  </w:style>
  <w:style w:type="paragraph" w:styleId="Heading3">
    <w:name w:val="heading 3"/>
    <w:basedOn w:val="Normal"/>
    <w:next w:val="BodyText"/>
    <w:link w:val="Heading3Char"/>
    <w:uiPriority w:val="9"/>
    <w:qFormat/>
    <w:rsid w:val="00C451CA"/>
    <w:pPr>
      <w:keepNext/>
      <w:keepLines/>
      <w:numPr>
        <w:ilvl w:val="2"/>
        <w:numId w:val="9"/>
      </w:numPr>
      <w:spacing w:before="240" w:after="180"/>
      <w:outlineLvl w:val="2"/>
    </w:pPr>
    <w:rPr>
      <w:rFonts w:asciiTheme="majorHAnsi" w:eastAsiaTheme="majorEastAsia" w:hAnsiTheme="majorHAnsi" w:cstheme="majorBidi"/>
      <w:b/>
      <w:bCs/>
      <w:color w:val="F37420" w:themeColor="accent1"/>
    </w:rPr>
  </w:style>
  <w:style w:type="paragraph" w:styleId="Heading4">
    <w:name w:val="heading 4"/>
    <w:basedOn w:val="Normal"/>
    <w:next w:val="BodyText"/>
    <w:link w:val="Heading4Char"/>
    <w:qFormat/>
    <w:rsid w:val="007A4ED4"/>
    <w:pPr>
      <w:keepNext/>
      <w:keepLines/>
      <w:spacing w:before="240" w:after="180"/>
      <w:outlineLvl w:val="3"/>
    </w:pPr>
    <w:rPr>
      <w:rFonts w:cs="Times New Roman"/>
      <w:b/>
      <w:bCs/>
      <w:i/>
      <w:iCs/>
      <w:color w:val="F37420" w:themeColor="accent1"/>
      <w:spacing w:val="4"/>
    </w:rPr>
  </w:style>
  <w:style w:type="paragraph" w:styleId="Heading5">
    <w:name w:val="heading 5"/>
    <w:basedOn w:val="Normal"/>
    <w:next w:val="BodyText"/>
    <w:link w:val="Heading5Char"/>
    <w:qFormat/>
    <w:rsid w:val="00995264"/>
    <w:pPr>
      <w:keepNext/>
      <w:keepLines/>
      <w:spacing w:before="120" w:after="120"/>
      <w:outlineLvl w:val="4"/>
    </w:pPr>
    <w:rPr>
      <w:rFonts w:asciiTheme="majorHAnsi" w:eastAsiaTheme="majorEastAsia" w:hAnsiTheme="majorHAnsi" w:cstheme="majorBidi"/>
      <w:i/>
      <w:color w:val="F37420" w:themeColor="accent1"/>
      <w:spacing w:val="4"/>
    </w:rPr>
  </w:style>
  <w:style w:type="paragraph" w:styleId="Heading6">
    <w:name w:val="heading 6"/>
    <w:basedOn w:val="Normal"/>
    <w:next w:val="BodyText"/>
    <w:link w:val="Heading6Char"/>
    <w:qFormat/>
    <w:rsid w:val="00995264"/>
    <w:pPr>
      <w:keepNext/>
      <w:keepLines/>
      <w:spacing w:before="120" w:after="120"/>
      <w:outlineLvl w:val="5"/>
    </w:pPr>
    <w:rPr>
      <w:rFonts w:asciiTheme="majorHAnsi" w:eastAsiaTheme="majorEastAsia" w:hAnsiTheme="majorHAnsi" w:cstheme="majorBidi"/>
      <w:i/>
      <w:iCs/>
      <w:spacing w:val="4"/>
    </w:rPr>
  </w:style>
  <w:style w:type="paragraph" w:styleId="Heading7">
    <w:name w:val="heading 7"/>
    <w:basedOn w:val="Normal"/>
    <w:next w:val="Normal"/>
    <w:link w:val="Heading7Char"/>
    <w:rsid w:val="00995264"/>
    <w:pPr>
      <w:keepNext/>
      <w:keepLines/>
      <w:spacing w:before="120" w:after="120"/>
      <w:outlineLvl w:val="6"/>
    </w:pPr>
    <w:rPr>
      <w:rFonts w:asciiTheme="majorHAnsi" w:eastAsiaTheme="majorEastAsia" w:hAnsiTheme="majorHAnsi" w:cstheme="majorBidi"/>
      <w:i/>
      <w:iCs/>
      <w:color w:val="888B8D" w:themeColor="text2"/>
    </w:rPr>
  </w:style>
  <w:style w:type="paragraph" w:styleId="Heading8">
    <w:name w:val="heading 8"/>
    <w:aliases w:val="Appendix Title"/>
    <w:basedOn w:val="Normal"/>
    <w:next w:val="Normal"/>
    <w:link w:val="Heading8Char"/>
    <w:uiPriority w:val="2"/>
    <w:rsid w:val="00BF3970"/>
    <w:pPr>
      <w:keepNext/>
      <w:keepLines/>
      <w:numPr>
        <w:numId w:val="39"/>
      </w:numPr>
      <w:spacing w:before="4400" w:after="180" w:line="276" w:lineRule="auto"/>
      <w:jc w:val="right"/>
      <w:outlineLvl w:val="7"/>
    </w:pPr>
    <w:rPr>
      <w:rFonts w:asciiTheme="majorHAnsi" w:eastAsiaTheme="majorEastAsia" w:hAnsiTheme="majorHAnsi" w:cstheme="majorBidi"/>
      <w:color w:val="F37420" w:themeColor="accent1"/>
      <w:sz w:val="48"/>
    </w:rPr>
  </w:style>
  <w:style w:type="paragraph" w:styleId="Heading9">
    <w:name w:val="heading 9"/>
    <w:aliases w:val="Appendix Heading 1"/>
    <w:basedOn w:val="Normal"/>
    <w:next w:val="BodyText"/>
    <w:link w:val="Heading9Char"/>
    <w:uiPriority w:val="2"/>
    <w:rsid w:val="009809AF"/>
    <w:pPr>
      <w:keepNext/>
      <w:keepLines/>
      <w:numPr>
        <w:ilvl w:val="1"/>
        <w:numId w:val="39"/>
      </w:numPr>
      <w:tabs>
        <w:tab w:val="left" w:pos="1559"/>
        <w:tab w:val="left" w:pos="1843"/>
        <w:tab w:val="left" w:pos="2126"/>
        <w:tab w:val="left" w:pos="2410"/>
      </w:tabs>
      <w:spacing w:before="240" w:after="180" w:line="360" w:lineRule="atLeast"/>
      <w:outlineLvl w:val="8"/>
    </w:pPr>
    <w:rPr>
      <w:b/>
      <w:color w:val="F37420"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664"/>
    <w:rPr>
      <w:sz w:val="18"/>
    </w:rPr>
  </w:style>
  <w:style w:type="paragraph" w:styleId="Footer">
    <w:name w:val="footer"/>
    <w:basedOn w:val="Normal"/>
    <w:link w:val="FooterChar"/>
    <w:uiPriority w:val="99"/>
    <w:rsid w:val="00C71635"/>
    <w:pPr>
      <w:spacing w:before="240"/>
      <w:contextualSpacing/>
      <w:jc w:val="right"/>
    </w:pPr>
    <w:rPr>
      <w:color w:val="666666" w:themeColor="text1" w:themeTint="BF"/>
    </w:rPr>
  </w:style>
  <w:style w:type="character" w:styleId="PageNumber">
    <w:name w:val="page number"/>
    <w:basedOn w:val="DefaultParagraphFont"/>
    <w:semiHidden/>
    <w:rsid w:val="003C3BC2"/>
    <w:rPr>
      <w:rFonts w:ascii="Arial" w:hAnsi="Arial"/>
      <w:b/>
      <w:color w:val="auto"/>
      <w:sz w:val="16"/>
    </w:rPr>
  </w:style>
  <w:style w:type="table" w:styleId="TableGrid">
    <w:name w:val="Table Grid"/>
    <w:basedOn w:val="TableNormal"/>
    <w:uiPriority w:val="39"/>
    <w:rsid w:val="00C71635"/>
    <w:pPr>
      <w:spacing w:before="70" w:after="70" w:line="240" w:lineRule="auto"/>
      <w:ind w:left="57" w:right="57"/>
    </w:pPr>
    <w:rPr>
      <w:rFonts w:cs="Times New Roman"/>
      <w:sz w:val="20"/>
    </w:rPr>
    <w:tblPr>
      <w:tblStyleRowBandSize w:val="1"/>
      <w:tblStyleColBandSize w:val="1"/>
      <w:tblBorders>
        <w:top w:val="single" w:sz="2" w:space="0" w:color="888B8D" w:themeColor="text2"/>
        <w:left w:val="single" w:sz="2" w:space="0" w:color="888B8D" w:themeColor="text2"/>
        <w:bottom w:val="single" w:sz="2" w:space="0" w:color="333333" w:themeColor="text1"/>
        <w:right w:val="single" w:sz="2" w:space="0" w:color="888B8D" w:themeColor="text2"/>
        <w:insideH w:val="single" w:sz="2" w:space="0" w:color="888B8D" w:themeColor="text2"/>
        <w:insideV w:val="single" w:sz="2" w:space="0" w:color="888B8D" w:themeColor="text2"/>
      </w:tblBorders>
      <w:tblCellMar>
        <w:top w:w="11" w:type="dxa"/>
        <w:left w:w="0" w:type="dxa"/>
        <w:bottom w:w="11" w:type="dxa"/>
        <w:right w:w="0" w:type="dxa"/>
      </w:tblCellMar>
    </w:tblPr>
    <w:trPr>
      <w:cantSplit/>
    </w:trPr>
    <w:tblStylePr w:type="firstRow">
      <w:pPr>
        <w:wordWrap/>
        <w:spacing w:line="240" w:lineRule="auto"/>
        <w:jc w:val="left"/>
      </w:pPr>
      <w:rPr>
        <w:rFonts w:asciiTheme="minorHAnsi" w:hAnsiTheme="minorHAnsi"/>
        <w:b w:val="0"/>
        <w:color w:val="FFFFFF"/>
        <w:sz w:val="20"/>
      </w:rPr>
      <w:tblPr/>
      <w:tcPr>
        <w:tcBorders>
          <w:top w:val="single" w:sz="2" w:space="0" w:color="656869" w:themeColor="text2" w:themeShade="BF"/>
          <w:left w:val="single" w:sz="2" w:space="0" w:color="656869" w:themeColor="text2" w:themeShade="BF"/>
          <w:bottom w:val="single" w:sz="2" w:space="0" w:color="656869" w:themeColor="text2" w:themeShade="BF"/>
          <w:right w:val="single" w:sz="2" w:space="0" w:color="656869" w:themeColor="text2" w:themeShade="BF"/>
          <w:insideH w:val="single" w:sz="2" w:space="0" w:color="656869" w:themeColor="text2" w:themeShade="BF"/>
          <w:insideV w:val="single" w:sz="2" w:space="0" w:color="333333" w:themeColor="text1"/>
          <w:tl2br w:val="nil"/>
          <w:tr2bl w:val="nil"/>
        </w:tcBorders>
        <w:shd w:val="clear" w:color="auto" w:fill="656869" w:themeFill="text2" w:themeFillShade="BF"/>
      </w:tcPr>
    </w:tblStylePr>
    <w:tblStylePr w:type="lastRow">
      <w:rPr>
        <w:b/>
      </w:rPr>
    </w:tblStylePr>
    <w:tblStylePr w:type="lastCol">
      <w:pPr>
        <w:jc w:val="left"/>
      </w:pPr>
    </w:tblStylePr>
    <w:tblStylePr w:type="band1Vert">
      <w:tblPr/>
      <w:tcPr>
        <w:shd w:val="clear" w:color="auto" w:fill="F1F2F2" w:themeFill="background2"/>
      </w:tcPr>
    </w:tblStylePr>
    <w:tblStylePr w:type="band2Horz">
      <w:tblPr/>
      <w:tcPr>
        <w:shd w:val="clear" w:color="auto" w:fill="F1F2F2" w:themeFill="background2"/>
      </w:tcPr>
    </w:tblStylePr>
    <w:tblStylePr w:type="nwCell">
      <w:pPr>
        <w:jc w:val="left"/>
      </w:pPr>
      <w:tblPr/>
      <w:tcPr>
        <w:vAlign w:val="center"/>
      </w:tcPr>
    </w:tblStylePr>
  </w:style>
  <w:style w:type="character" w:customStyle="1" w:styleId="FooterChar">
    <w:name w:val="Footer Char"/>
    <w:basedOn w:val="DefaultParagraphFont"/>
    <w:link w:val="Footer"/>
    <w:uiPriority w:val="99"/>
    <w:rsid w:val="00C71635"/>
    <w:rPr>
      <w:color w:val="666666" w:themeColor="text1" w:themeTint="BF"/>
    </w:rPr>
  </w:style>
  <w:style w:type="paragraph" w:customStyle="1" w:styleId="FootnoteSeparator">
    <w:name w:val="Footnote Separator"/>
    <w:basedOn w:val="Normal"/>
    <w:unhideWhenUsed/>
    <w:rsid w:val="00C448BB"/>
    <w:pPr>
      <w:pBdr>
        <w:top w:val="single" w:sz="4" w:space="1" w:color="333333" w:themeColor="text1"/>
      </w:pBdr>
      <w:spacing w:before="180" w:line="8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qFormat/>
    <w:rsid w:val="005257D2"/>
    <w:pPr>
      <w:spacing w:before="100" w:after="100"/>
      <w:ind w:left="454"/>
    </w:pPr>
  </w:style>
  <w:style w:type="paragraph" w:styleId="ListContinue2">
    <w:name w:val="List Continue 2"/>
    <w:basedOn w:val="Normal"/>
    <w:qFormat/>
    <w:rsid w:val="005257D2"/>
    <w:pPr>
      <w:spacing w:before="100" w:after="100"/>
      <w:ind w:left="907"/>
    </w:pPr>
  </w:style>
  <w:style w:type="paragraph" w:styleId="ListNumber">
    <w:name w:val="List Number"/>
    <w:basedOn w:val="Normal"/>
    <w:qFormat/>
    <w:rsid w:val="00720DE9"/>
    <w:pPr>
      <w:numPr>
        <w:numId w:val="38"/>
      </w:numPr>
      <w:spacing w:before="100" w:after="100"/>
    </w:pPr>
    <w:rPr>
      <w:rFonts w:eastAsia="Arial" w:cs="Times New Roman"/>
    </w:rPr>
  </w:style>
  <w:style w:type="paragraph" w:styleId="ListNumber2">
    <w:name w:val="List Number 2"/>
    <w:basedOn w:val="Normal"/>
    <w:rsid w:val="00720DE9"/>
    <w:pPr>
      <w:numPr>
        <w:ilvl w:val="1"/>
        <w:numId w:val="38"/>
      </w:numPr>
      <w:spacing w:before="100" w:after="100"/>
    </w:pPr>
    <w:rPr>
      <w:rFonts w:eastAsia="Arial" w:cs="Times New Roman"/>
    </w:rPr>
  </w:style>
  <w:style w:type="paragraph" w:styleId="ListNumber3">
    <w:name w:val="List Number 3"/>
    <w:basedOn w:val="Normal"/>
    <w:unhideWhenUsed/>
    <w:rsid w:val="00720DE9"/>
    <w:pPr>
      <w:numPr>
        <w:ilvl w:val="2"/>
        <w:numId w:val="38"/>
      </w:numPr>
      <w:spacing w:before="100" w:after="100"/>
    </w:pPr>
    <w:rPr>
      <w:rFonts w:eastAsia="Arial" w:cs="Times New Roman"/>
    </w:r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6C3664"/>
    <w:rPr>
      <w:color w:val="333333" w:themeColor="text1"/>
      <w:spacing w:val="1"/>
      <w:sz w:val="18"/>
    </w:rPr>
  </w:style>
  <w:style w:type="paragraph" w:customStyle="1" w:styleId="TableTextBullet2">
    <w:name w:val="Table Text Bullet 2"/>
    <w:basedOn w:val="TableTextBullet1"/>
    <w:qFormat/>
    <w:rsid w:val="00BA3B7E"/>
    <w:pPr>
      <w:numPr>
        <w:ilvl w:val="1"/>
      </w:numPr>
    </w:pPr>
    <w:rPr>
      <w:bCs/>
    </w:rPr>
  </w:style>
  <w:style w:type="paragraph" w:customStyle="1" w:styleId="TableTextBullet3">
    <w:name w:val="Table Text Bullet 3"/>
    <w:basedOn w:val="TableTextBullet2"/>
    <w:qFormat/>
    <w:rsid w:val="00093051"/>
    <w:pPr>
      <w:numPr>
        <w:ilvl w:val="2"/>
      </w:numPr>
    </w:pPr>
    <w:rPr>
      <w:bCs w:val="0"/>
    </w:rPr>
  </w:style>
  <w:style w:type="paragraph" w:styleId="BodyText">
    <w:name w:val="Body Text"/>
    <w:basedOn w:val="Normal"/>
    <w:link w:val="BodyTextChar"/>
    <w:uiPriority w:val="99"/>
    <w:qFormat/>
    <w:rsid w:val="0095131B"/>
    <w:pPr>
      <w:spacing w:before="180" w:after="180"/>
    </w:pPr>
    <w:rPr>
      <w:rFonts w:cs="Times New Roman"/>
      <w:lang w:eastAsia="en-US"/>
    </w:rPr>
  </w:style>
  <w:style w:type="character" w:customStyle="1" w:styleId="BodyTextChar">
    <w:name w:val="Body Text Char"/>
    <w:basedOn w:val="DefaultParagraphFont"/>
    <w:link w:val="BodyText"/>
    <w:uiPriority w:val="99"/>
    <w:rsid w:val="0095131B"/>
    <w:rPr>
      <w:rFonts w:cs="Times New Roman"/>
      <w:lang w:eastAsia="en-US"/>
    </w:rPr>
  </w:style>
  <w:style w:type="paragraph" w:customStyle="1" w:styleId="NotesNumberedList">
    <w:name w:val="Notes Numbered List"/>
    <w:basedOn w:val="Normal"/>
    <w:rsid w:val="00A15DCB"/>
    <w:pPr>
      <w:keepLines/>
      <w:numPr>
        <w:numId w:val="13"/>
      </w:numPr>
      <w:spacing w:before="60" w:after="240" w:line="210" w:lineRule="atLeast"/>
      <w:contextualSpacing/>
    </w:pPr>
    <w:rPr>
      <w:sz w:val="18"/>
    </w:rPr>
  </w:style>
  <w:style w:type="paragraph" w:customStyle="1" w:styleId="TableHeading">
    <w:name w:val="Table Heading"/>
    <w:basedOn w:val="TableText"/>
    <w:link w:val="TableHeadingChar"/>
    <w:qFormat/>
    <w:rsid w:val="00005014"/>
    <w:pPr>
      <w:keepNext/>
      <w:keepLines/>
    </w:pPr>
    <w:rPr>
      <w:b/>
      <w:color w:val="FFFFFF"/>
    </w:rPr>
  </w:style>
  <w:style w:type="character" w:styleId="Hyperlink">
    <w:name w:val="Hyperlink"/>
    <w:basedOn w:val="DefaultParagraphFont"/>
    <w:uiPriority w:val="99"/>
    <w:unhideWhenUsed/>
    <w:rsid w:val="000128BB"/>
    <w:rPr>
      <w:color w:val="333333" w:themeColor="text1"/>
      <w:u w:val="single"/>
    </w:rPr>
  </w:style>
  <w:style w:type="paragraph" w:styleId="ListParagraph">
    <w:name w:val="List Paragraph"/>
    <w:basedOn w:val="Normal"/>
    <w:uiPriority w:val="34"/>
    <w:qFormat/>
    <w:rsid w:val="00F0072E"/>
    <w:pPr>
      <w:ind w:left="720"/>
      <w:contextualSpacing/>
    </w:pPr>
  </w:style>
  <w:style w:type="paragraph" w:styleId="Caption">
    <w:name w:val="caption"/>
    <w:aliases w:val="Char Char,Char, Char"/>
    <w:basedOn w:val="Normal"/>
    <w:next w:val="BodyText"/>
    <w:link w:val="CaptionChar"/>
    <w:qFormat/>
    <w:rsid w:val="00A15DCB"/>
    <w:pPr>
      <w:keepNext/>
      <w:tabs>
        <w:tab w:val="left" w:pos="1134"/>
      </w:tabs>
      <w:spacing w:before="240" w:after="120"/>
      <w:ind w:left="1134" w:hanging="1134"/>
    </w:pPr>
    <w:rPr>
      <w:b/>
      <w:bCs/>
    </w:rPr>
  </w:style>
  <w:style w:type="paragraph" w:customStyle="1" w:styleId="Title4">
    <w:name w:val="Title 4"/>
    <w:basedOn w:val="Normal"/>
    <w:qFormat/>
    <w:rsid w:val="00C27E51"/>
    <w:pPr>
      <w:spacing w:line="20" w:lineRule="exact"/>
    </w:pPr>
    <w:rPr>
      <w:sz w:val="2"/>
    </w:rPr>
  </w:style>
  <w:style w:type="character" w:styleId="FootnoteReference">
    <w:name w:val="footnote reference"/>
    <w:aliases w:val="(NECG) Footnote Reference,SFG_Footnote_Reference,(NECG) Footnote Reference1,(NECG) Footnote Reference2,(NECG) Footnote Reference3,(NECG) Footnote Reference4,(NECG) Footnote Reference5,(NECG) Footnote Reference6,o,Style 3,Style 12,fr"/>
    <w:basedOn w:val="DefaultParagraphFont"/>
    <w:uiPriority w:val="99"/>
    <w:qFormat/>
    <w:rsid w:val="00791E42"/>
    <w:rPr>
      <w:color w:val="333333" w:themeColor="text1"/>
      <w:vertAlign w:val="superscript"/>
    </w:rPr>
  </w:style>
  <w:style w:type="paragraph" w:styleId="FootnoteText">
    <w:name w:val="footnote text"/>
    <w:basedOn w:val="Normal"/>
    <w:link w:val="FootnoteTextChar"/>
    <w:rsid w:val="00FF70E3"/>
    <w:pPr>
      <w:tabs>
        <w:tab w:val="left" w:pos="426"/>
      </w:tabs>
      <w:spacing w:before="100" w:after="100"/>
      <w:ind w:left="425" w:hanging="425"/>
      <w:contextualSpacing/>
    </w:pPr>
    <w:rPr>
      <w:kern w:val="16"/>
      <w:sz w:val="16"/>
    </w:rPr>
  </w:style>
  <w:style w:type="character" w:customStyle="1" w:styleId="FootnoteTextChar">
    <w:name w:val="Footnote Text Char"/>
    <w:basedOn w:val="DefaultParagraphFont"/>
    <w:link w:val="FootnoteText"/>
    <w:rsid w:val="00FF70E3"/>
    <w:rPr>
      <w:kern w:val="16"/>
      <w:sz w:val="16"/>
    </w:rPr>
  </w:style>
  <w:style w:type="paragraph" w:styleId="ListBullet">
    <w:name w:val="List Bullet"/>
    <w:basedOn w:val="Normal"/>
    <w:qFormat/>
    <w:rsid w:val="00720DE9"/>
    <w:pPr>
      <w:numPr>
        <w:numId w:val="10"/>
      </w:numPr>
      <w:spacing w:before="100" w:after="100"/>
    </w:pPr>
    <w:rPr>
      <w:rFonts w:eastAsia="Arial" w:cs="Times New Roman"/>
    </w:rPr>
  </w:style>
  <w:style w:type="paragraph" w:styleId="ListBullet2">
    <w:name w:val="List Bullet 2"/>
    <w:basedOn w:val="Normal"/>
    <w:unhideWhenUsed/>
    <w:rsid w:val="00720DE9"/>
    <w:pPr>
      <w:numPr>
        <w:ilvl w:val="1"/>
        <w:numId w:val="10"/>
      </w:numPr>
      <w:spacing w:before="100" w:after="100"/>
    </w:pPr>
    <w:rPr>
      <w:rFonts w:eastAsia="Arial" w:cs="Times New Roman"/>
    </w:rPr>
  </w:style>
  <w:style w:type="paragraph" w:styleId="ListBullet3">
    <w:name w:val="List Bullet 3"/>
    <w:basedOn w:val="Normal"/>
    <w:rsid w:val="00720DE9"/>
    <w:pPr>
      <w:numPr>
        <w:ilvl w:val="2"/>
        <w:numId w:val="10"/>
      </w:numPr>
      <w:spacing w:before="100" w:after="100"/>
    </w:pPr>
    <w:rPr>
      <w:rFonts w:eastAsia="Arial" w:cs="Times New Roman"/>
    </w:rPr>
  </w:style>
  <w:style w:type="paragraph" w:styleId="Subtitle">
    <w:name w:val="Subtitle"/>
    <w:basedOn w:val="Normal"/>
    <w:next w:val="Normal"/>
    <w:link w:val="SubtitleChar"/>
    <w:semiHidden/>
    <w:rsid w:val="00B54531"/>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semiHidden/>
    <w:rsid w:val="00A66F00"/>
    <w:rPr>
      <w:rFonts w:asciiTheme="majorHAnsi" w:eastAsiaTheme="majorEastAsia" w:hAnsiTheme="majorHAnsi" w:cstheme="majorBidi"/>
      <w:iCs/>
      <w:spacing w:val="15"/>
      <w:sz w:val="24"/>
      <w:szCs w:val="24"/>
    </w:rPr>
  </w:style>
  <w:style w:type="paragraph" w:customStyle="1" w:styleId="TableText">
    <w:name w:val="Table Text"/>
    <w:basedOn w:val="Normal"/>
    <w:link w:val="TableTextChar"/>
    <w:uiPriority w:val="2"/>
    <w:qFormat/>
    <w:rsid w:val="000F16E9"/>
    <w:pPr>
      <w:spacing w:before="70" w:after="70" w:line="240" w:lineRule="auto"/>
      <w:ind w:left="57" w:right="57"/>
    </w:pPr>
    <w:rPr>
      <w:sz w:val="20"/>
    </w:rPr>
  </w:style>
  <w:style w:type="table" w:customStyle="1" w:styleId="WPNumericTable">
    <w:name w:val="WP Numeric Table"/>
    <w:basedOn w:val="TableNormal"/>
    <w:uiPriority w:val="99"/>
    <w:rsid w:val="00C71635"/>
    <w:pPr>
      <w:spacing w:before="70" w:after="70" w:line="240" w:lineRule="auto"/>
      <w:ind w:left="57" w:right="57"/>
      <w:jc w:val="right"/>
    </w:pPr>
    <w:rPr>
      <w:sz w:val="20"/>
    </w:rPr>
    <w:tblPr>
      <w:tblStyleRowBandSize w:val="1"/>
      <w:tblStyleColBandSize w:val="1"/>
      <w:tblBorders>
        <w:top w:val="single" w:sz="2" w:space="0" w:color="888B8D" w:themeColor="text2"/>
        <w:left w:val="single" w:sz="2" w:space="0" w:color="888B8D" w:themeColor="text2"/>
        <w:bottom w:val="single" w:sz="2" w:space="0" w:color="333333" w:themeColor="text1"/>
        <w:right w:val="single" w:sz="2" w:space="0" w:color="888B8D" w:themeColor="text2"/>
        <w:insideH w:val="single" w:sz="2" w:space="0" w:color="888B8D" w:themeColor="text2"/>
        <w:insideV w:val="single" w:sz="2" w:space="0" w:color="888B8D" w:themeColor="text2"/>
      </w:tblBorders>
      <w:tblCellMar>
        <w:top w:w="11" w:type="dxa"/>
        <w:left w:w="0" w:type="dxa"/>
        <w:bottom w:w="11" w:type="dxa"/>
        <w:right w:w="0" w:type="dxa"/>
      </w:tblCellMar>
    </w:tblPr>
    <w:tblStylePr w:type="firstRow">
      <w:pPr>
        <w:wordWrap/>
      </w:pPr>
      <w:rPr>
        <w:b w:val="0"/>
        <w:color w:val="FFFFFF" w:themeColor="background1"/>
        <w:sz w:val="20"/>
      </w:rPr>
      <w:tblPr/>
      <w:tcPr>
        <w:tcBorders>
          <w:top w:val="single" w:sz="2" w:space="0" w:color="656869" w:themeColor="text2" w:themeShade="BF"/>
          <w:left w:val="single" w:sz="2" w:space="0" w:color="656869" w:themeColor="text2" w:themeShade="BF"/>
          <w:bottom w:val="single" w:sz="2" w:space="0" w:color="656869" w:themeColor="text2" w:themeShade="BF"/>
          <w:right w:val="single" w:sz="2" w:space="0" w:color="656869" w:themeColor="text2" w:themeShade="BF"/>
          <w:insideH w:val="single" w:sz="2" w:space="0" w:color="656869" w:themeColor="text2" w:themeShade="BF"/>
          <w:insideV w:val="single" w:sz="2" w:space="0" w:color="333333" w:themeColor="text1"/>
          <w:tl2br w:val="nil"/>
          <w:tr2bl w:val="nil"/>
        </w:tcBorders>
        <w:shd w:val="clear" w:color="auto" w:fill="656869" w:themeFill="text2" w:themeFillShade="BF"/>
      </w:tcPr>
    </w:tblStylePr>
    <w:tblStylePr w:type="lastRow">
      <w:rPr>
        <w:b/>
      </w:rPr>
    </w:tblStylePr>
    <w:tblStylePr w:type="firstCol">
      <w:pPr>
        <w:jc w:val="left"/>
      </w:pPr>
    </w:tblStylePr>
    <w:tblStylePr w:type="band1Vert">
      <w:tblPr/>
      <w:tcPr>
        <w:shd w:val="clear" w:color="auto" w:fill="F1F2F2" w:themeFill="background2"/>
      </w:tcPr>
    </w:tblStylePr>
    <w:tblStylePr w:type="band2Horz">
      <w:tblPr/>
      <w:tcPr>
        <w:shd w:val="clear" w:color="auto" w:fill="F1F2F2" w:themeFill="background2"/>
      </w:tcPr>
    </w:tblStylePr>
  </w:style>
  <w:style w:type="paragraph" w:customStyle="1" w:styleId="TableTextBullet1">
    <w:name w:val="Table Text Bullet 1"/>
    <w:basedOn w:val="TableText"/>
    <w:rsid w:val="00041903"/>
    <w:pPr>
      <w:numPr>
        <w:numId w:val="3"/>
      </w:numPr>
    </w:pPr>
  </w:style>
  <w:style w:type="paragraph" w:customStyle="1" w:styleId="TableTextNumbered1">
    <w:name w:val="Table Text Numbered 1"/>
    <w:basedOn w:val="TableText"/>
    <w:qFormat/>
    <w:rsid w:val="00041903"/>
    <w:pPr>
      <w:numPr>
        <w:numId w:val="2"/>
      </w:numPr>
    </w:pPr>
  </w:style>
  <w:style w:type="paragraph" w:customStyle="1" w:styleId="TableTextNumbered2">
    <w:name w:val="Table Text Numbered 2"/>
    <w:basedOn w:val="TableTextNumbered1"/>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Bold">
    <w:name w:val="Table Text Bold"/>
    <w:basedOn w:val="TableText"/>
    <w:qFormat/>
    <w:rsid w:val="001F668A"/>
    <w:rPr>
      <w:b/>
    </w:rPr>
  </w:style>
  <w:style w:type="paragraph" w:customStyle="1" w:styleId="BoldHeading">
    <w:name w:val="Bold Heading"/>
    <w:basedOn w:val="Normal"/>
    <w:next w:val="BodyText"/>
    <w:qFormat/>
    <w:rsid w:val="00F956EF"/>
    <w:pPr>
      <w:keepNext/>
      <w:spacing w:before="180" w:after="40"/>
      <w:contextualSpacing/>
    </w:pPr>
    <w:rPr>
      <w:b/>
    </w:rPr>
  </w:style>
  <w:style w:type="paragraph" w:customStyle="1" w:styleId="xInlineShape">
    <w:name w:val="xInlineShape"/>
    <w:basedOn w:val="Normal"/>
    <w:next w:val="BodyText"/>
    <w:rsid w:val="00F25B09"/>
    <w:pPr>
      <w:keepNext/>
      <w:spacing w:before="120" w:after="120"/>
    </w:pPr>
  </w:style>
  <w:style w:type="character" w:customStyle="1" w:styleId="Heading4Char">
    <w:name w:val="Heading 4 Char"/>
    <w:basedOn w:val="DefaultParagraphFont"/>
    <w:link w:val="Heading4"/>
    <w:rsid w:val="00C451CA"/>
    <w:rPr>
      <w:rFonts w:cs="Times New Roman"/>
      <w:b/>
      <w:bCs/>
      <w:i/>
      <w:iCs/>
      <w:color w:val="F37420" w:themeColor="accent1"/>
      <w:spacing w:val="4"/>
    </w:rPr>
  </w:style>
  <w:style w:type="paragraph" w:customStyle="1" w:styleId="xCitationHeading">
    <w:name w:val="xCitation Heading"/>
    <w:basedOn w:val="xContactHeading"/>
    <w:rsid w:val="001D4F99"/>
    <w:pPr>
      <w:spacing w:before="480"/>
    </w:pPr>
    <w:rPr>
      <w:szCs w:val="18"/>
    </w:rPr>
  </w:style>
  <w:style w:type="paragraph" w:styleId="Title">
    <w:name w:val="Title"/>
    <w:basedOn w:val="Normal"/>
    <w:next w:val="Normal"/>
    <w:link w:val="TitleChar"/>
    <w:rsid w:val="00270B43"/>
    <w:pPr>
      <w:spacing w:after="120" w:line="760" w:lineRule="exact"/>
      <w:contextualSpacing/>
    </w:pPr>
    <w:rPr>
      <w:rFonts w:asciiTheme="majorHAnsi" w:eastAsiaTheme="majorEastAsia" w:hAnsiTheme="majorHAnsi" w:cstheme="majorBidi"/>
      <w:b/>
      <w:color w:val="F37420" w:themeColor="accent1"/>
      <w:sz w:val="72"/>
      <w:szCs w:val="52"/>
    </w:rPr>
  </w:style>
  <w:style w:type="character" w:customStyle="1" w:styleId="TitleChar">
    <w:name w:val="Title Char"/>
    <w:basedOn w:val="DefaultParagraphFont"/>
    <w:link w:val="Title"/>
    <w:rsid w:val="00270B43"/>
    <w:rPr>
      <w:rFonts w:asciiTheme="majorHAnsi" w:eastAsiaTheme="majorEastAsia" w:hAnsiTheme="majorHAnsi" w:cstheme="majorBidi"/>
      <w:b/>
      <w:color w:val="F37420" w:themeColor="accent1"/>
      <w:sz w:val="72"/>
      <w:szCs w:val="52"/>
    </w:rPr>
  </w:style>
  <w:style w:type="paragraph" w:customStyle="1" w:styleId="Title2">
    <w:name w:val="Title 2"/>
    <w:basedOn w:val="Normal"/>
    <w:rsid w:val="00C27E51"/>
    <w:pPr>
      <w:spacing w:line="380" w:lineRule="exact"/>
      <w:contextualSpacing/>
    </w:pPr>
    <w:rPr>
      <w:b/>
      <w:color w:val="3A3E3E" w:themeColor="background2" w:themeShade="40"/>
      <w:sz w:val="40"/>
    </w:rPr>
  </w:style>
  <w:style w:type="table" w:customStyle="1" w:styleId="TableAsPlaceholder">
    <w:name w:val="Table As Placeholder"/>
    <w:basedOn w:val="TableNormal"/>
    <w:uiPriority w:val="99"/>
    <w:qFormat/>
    <w:rsid w:val="004A6C97"/>
    <w:tblPr>
      <w:tblCellMar>
        <w:left w:w="0" w:type="dxa"/>
        <w:bottom w:w="340" w:type="dxa"/>
        <w:right w:w="113" w:type="dxa"/>
      </w:tblCellMar>
    </w:tblPr>
  </w:style>
  <w:style w:type="paragraph" w:styleId="TOC1">
    <w:name w:val="toc 1"/>
    <w:basedOn w:val="Normal"/>
    <w:next w:val="Normal"/>
    <w:uiPriority w:val="39"/>
    <w:rsid w:val="00C451CA"/>
    <w:pPr>
      <w:tabs>
        <w:tab w:val="right" w:leader="dot" w:pos="9639"/>
      </w:tabs>
      <w:spacing w:before="60" w:after="120"/>
      <w:ind w:left="454" w:right="851" w:hanging="454"/>
    </w:pPr>
    <w:rPr>
      <w:rFonts w:eastAsia="Arial" w:cs="Times New Roman"/>
      <w:b/>
      <w:noProof/>
    </w:rPr>
  </w:style>
  <w:style w:type="paragraph" w:styleId="TOCHeading">
    <w:name w:val="TOC Heading"/>
    <w:basedOn w:val="Normal"/>
    <w:rsid w:val="00DB29C0"/>
    <w:pPr>
      <w:tabs>
        <w:tab w:val="left" w:pos="1134"/>
        <w:tab w:val="left" w:pos="2268"/>
        <w:tab w:val="left" w:pos="3402"/>
        <w:tab w:val="left" w:pos="4536"/>
        <w:tab w:val="left" w:pos="5103"/>
      </w:tabs>
      <w:spacing w:after="600"/>
      <w:outlineLvl w:val="0"/>
    </w:pPr>
    <w:rPr>
      <w:b/>
      <w:color w:val="F37420" w:themeColor="accent1"/>
      <w:sz w:val="36"/>
      <w:szCs w:val="26"/>
    </w:rPr>
  </w:style>
  <w:style w:type="paragraph" w:styleId="TOC2">
    <w:name w:val="toc 2"/>
    <w:basedOn w:val="Normal"/>
    <w:next w:val="Normal"/>
    <w:uiPriority w:val="39"/>
    <w:rsid w:val="00C451CA"/>
    <w:pPr>
      <w:tabs>
        <w:tab w:val="left" w:pos="1077"/>
        <w:tab w:val="right" w:leader="dot" w:pos="9639"/>
      </w:tabs>
      <w:spacing w:before="60" w:after="120"/>
      <w:ind w:left="1078" w:right="851" w:hanging="624"/>
    </w:pPr>
    <w:rPr>
      <w:rFonts w:eastAsia="Arial" w:cs="Times New Roman"/>
      <w:noProof/>
    </w:rPr>
  </w:style>
  <w:style w:type="paragraph" w:styleId="TOC3">
    <w:name w:val="toc 3"/>
    <w:basedOn w:val="Normal"/>
    <w:next w:val="Normal"/>
    <w:uiPriority w:val="39"/>
    <w:rsid w:val="00C451CA"/>
    <w:pPr>
      <w:tabs>
        <w:tab w:val="left" w:pos="1985"/>
        <w:tab w:val="right" w:leader="dot" w:pos="9639"/>
      </w:tabs>
      <w:spacing w:before="60" w:after="120"/>
      <w:ind w:left="1984" w:right="851" w:hanging="907"/>
    </w:pPr>
    <w:rPr>
      <w:rFonts w:eastAsiaTheme="minorEastAsia" w:cstheme="minorBidi"/>
      <w:noProof/>
      <w:spacing w:val="4"/>
    </w:rPr>
  </w:style>
  <w:style w:type="paragraph" w:styleId="TOC4">
    <w:name w:val="toc 4"/>
    <w:basedOn w:val="Normal"/>
    <w:uiPriority w:val="39"/>
    <w:rsid w:val="00E054A1"/>
    <w:pPr>
      <w:spacing w:before="60"/>
      <w:ind w:right="680"/>
    </w:pPr>
  </w:style>
  <w:style w:type="paragraph" w:styleId="TableofFigures">
    <w:name w:val="table of figures"/>
    <w:basedOn w:val="Normal"/>
    <w:next w:val="Normal"/>
    <w:uiPriority w:val="99"/>
    <w:rsid w:val="00E054A1"/>
    <w:pPr>
      <w:tabs>
        <w:tab w:val="left" w:pos="1276"/>
        <w:tab w:val="right" w:leader="dot" w:pos="9639"/>
      </w:tabs>
      <w:spacing w:before="160" w:after="160"/>
      <w:ind w:left="1276" w:right="851" w:hanging="1276"/>
    </w:pPr>
    <w:rPr>
      <w:noProof/>
    </w:rPr>
  </w:style>
  <w:style w:type="paragraph" w:customStyle="1" w:styleId="TOFHeading">
    <w:name w:val="TOF Heading"/>
    <w:basedOn w:val="Normal"/>
    <w:rsid w:val="00E054A1"/>
    <w:pPr>
      <w:keepNext/>
      <w:tabs>
        <w:tab w:val="left" w:pos="2268"/>
      </w:tabs>
      <w:spacing w:before="300" w:after="120"/>
      <w:outlineLvl w:val="0"/>
    </w:pPr>
    <w:rPr>
      <w:color w:val="F37420" w:themeColor="accent1"/>
      <w:sz w:val="28"/>
      <w:szCs w:val="32"/>
    </w:rPr>
  </w:style>
  <w:style w:type="paragraph" w:customStyle="1" w:styleId="Heading1NoNumber">
    <w:name w:val="Heading 1 No Number"/>
    <w:basedOn w:val="Heading1"/>
    <w:next w:val="BodyText"/>
    <w:rsid w:val="00B97C5F"/>
    <w:pPr>
      <w:numPr>
        <w:numId w:val="0"/>
      </w:numPr>
      <w:tabs>
        <w:tab w:val="left" w:pos="822"/>
      </w:tabs>
    </w:pPr>
  </w:style>
  <w:style w:type="character" w:customStyle="1" w:styleId="Heading7Char">
    <w:name w:val="Heading 7 Char"/>
    <w:basedOn w:val="DefaultParagraphFont"/>
    <w:link w:val="Heading7"/>
    <w:rsid w:val="00995264"/>
    <w:rPr>
      <w:rFonts w:asciiTheme="majorHAnsi" w:eastAsiaTheme="majorEastAsia" w:hAnsiTheme="majorHAnsi" w:cstheme="majorBidi"/>
      <w:i/>
      <w:iCs/>
      <w:color w:val="888B8D" w:themeColor="text2"/>
      <w:sz w:val="22"/>
    </w:rPr>
  </w:style>
  <w:style w:type="paragraph" w:customStyle="1" w:styleId="Glossary">
    <w:name w:val="Glossary"/>
    <w:basedOn w:val="Normal"/>
    <w:uiPriority w:val="1"/>
    <w:rsid w:val="00106A7E"/>
    <w:pPr>
      <w:tabs>
        <w:tab w:val="right" w:pos="7088"/>
      </w:tabs>
      <w:spacing w:before="60" w:after="60"/>
    </w:pPr>
    <w:rPr>
      <w:szCs w:val="19"/>
    </w:rPr>
  </w:style>
  <w:style w:type="character" w:customStyle="1" w:styleId="Heading9Char">
    <w:name w:val="Heading 9 Char"/>
    <w:aliases w:val="Appendix Heading 1 Char"/>
    <w:basedOn w:val="DefaultParagraphFont"/>
    <w:link w:val="Heading9"/>
    <w:uiPriority w:val="2"/>
    <w:rsid w:val="009809AF"/>
    <w:rPr>
      <w:b/>
      <w:color w:val="F37420" w:themeColor="accent1"/>
      <w:sz w:val="36"/>
    </w:rPr>
  </w:style>
  <w:style w:type="paragraph" w:customStyle="1" w:styleId="AppendixHeading3">
    <w:name w:val="Appendix Heading 3"/>
    <w:basedOn w:val="Normal"/>
    <w:next w:val="BodyText"/>
    <w:uiPriority w:val="2"/>
    <w:rsid w:val="009809AF"/>
    <w:pPr>
      <w:keepNext/>
      <w:keepLines/>
      <w:numPr>
        <w:ilvl w:val="3"/>
        <w:numId w:val="39"/>
      </w:numPr>
      <w:tabs>
        <w:tab w:val="left" w:pos="1559"/>
        <w:tab w:val="left" w:pos="1843"/>
        <w:tab w:val="left" w:pos="2126"/>
        <w:tab w:val="left" w:pos="2410"/>
        <w:tab w:val="left" w:pos="6804"/>
      </w:tabs>
      <w:spacing w:before="240" w:after="180"/>
    </w:pPr>
    <w:rPr>
      <w:rFonts w:asciiTheme="majorHAnsi" w:hAnsiTheme="majorHAnsi"/>
      <w:b/>
      <w:color w:val="F37420" w:themeColor="accent1"/>
    </w:rPr>
  </w:style>
  <w:style w:type="paragraph" w:customStyle="1" w:styleId="AppendixHeading4">
    <w:name w:val="Appendix Heading 4"/>
    <w:basedOn w:val="Normal"/>
    <w:next w:val="BodyText"/>
    <w:uiPriority w:val="2"/>
    <w:rsid w:val="009809AF"/>
    <w:pPr>
      <w:keepNext/>
      <w:keepLines/>
      <w:numPr>
        <w:ilvl w:val="4"/>
        <w:numId w:val="39"/>
      </w:numPr>
      <w:tabs>
        <w:tab w:val="left" w:pos="1559"/>
        <w:tab w:val="left" w:pos="1843"/>
        <w:tab w:val="left" w:pos="2126"/>
        <w:tab w:val="left" w:pos="2410"/>
      </w:tabs>
      <w:spacing w:before="240" w:after="180"/>
    </w:pPr>
    <w:rPr>
      <w:b/>
      <w:i/>
      <w:color w:val="F37420" w:themeColor="accent1"/>
      <w:spacing w:val="4"/>
      <w:szCs w:val="26"/>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42225A"/>
    <w:pPr>
      <w:tabs>
        <w:tab w:val="right" w:leader="dot" w:pos="9629"/>
      </w:tabs>
      <w:spacing w:before="180"/>
      <w:ind w:right="851"/>
    </w:pPr>
    <w:rPr>
      <w:b/>
      <w:noProof/>
      <w:color w:val="F37420" w:themeColor="accent1"/>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semiHidden/>
    <w:rsid w:val="00DE27B9"/>
    <w:pPr>
      <w:spacing w:after="100"/>
      <w:ind w:left="1400"/>
    </w:pPr>
  </w:style>
  <w:style w:type="paragraph" w:styleId="TOC9">
    <w:name w:val="toc 9"/>
    <w:basedOn w:val="Normal"/>
    <w:next w:val="Normal"/>
    <w:autoRedefine/>
    <w:semiHidden/>
    <w:rsid w:val="00DE27B9"/>
    <w:pPr>
      <w:spacing w:after="100"/>
      <w:ind w:left="1600"/>
    </w:pPr>
  </w:style>
  <w:style w:type="paragraph" w:customStyle="1" w:styleId="xContactDetails">
    <w:name w:val="xContact Details"/>
    <w:basedOn w:val="TableText"/>
    <w:uiPriority w:val="3"/>
    <w:semiHidden/>
    <w:rsid w:val="005E2A3A"/>
    <w:pPr>
      <w:spacing w:before="40" w:after="60" w:line="240" w:lineRule="atLeast"/>
      <w:ind w:left="0" w:right="0"/>
      <w:contextualSpacing/>
    </w:pPr>
  </w:style>
  <w:style w:type="paragraph" w:customStyle="1" w:styleId="ESOverviewHeading2">
    <w:name w:val="ES/Overview Heading 2"/>
    <w:basedOn w:val="Normal"/>
    <w:next w:val="ESOverviewBodyText"/>
    <w:uiPriority w:val="4"/>
    <w:rsid w:val="00F956EF"/>
    <w:pPr>
      <w:keepNext/>
      <w:keepLines/>
      <w:spacing w:before="300" w:after="180"/>
    </w:pPr>
    <w:rPr>
      <w:b/>
      <w:color w:val="F37420" w:themeColor="accent1"/>
    </w:rPr>
  </w:style>
  <w:style w:type="paragraph" w:customStyle="1" w:styleId="ESOverviewHeading3">
    <w:name w:val="ES/Overview Heading 3"/>
    <w:basedOn w:val="ESOverviewHeading2"/>
    <w:next w:val="ESOverviewBodyText"/>
    <w:uiPriority w:val="4"/>
    <w:rsid w:val="00F956EF"/>
    <w:pPr>
      <w:spacing w:before="240"/>
    </w:pPr>
  </w:style>
  <w:style w:type="paragraph" w:customStyle="1" w:styleId="AppendixHeading2">
    <w:name w:val="Appendix Heading 2"/>
    <w:basedOn w:val="Normal"/>
    <w:next w:val="BodyText"/>
    <w:uiPriority w:val="2"/>
    <w:rsid w:val="009809AF"/>
    <w:pPr>
      <w:keepNext/>
      <w:keepLines/>
      <w:numPr>
        <w:ilvl w:val="2"/>
        <w:numId w:val="39"/>
      </w:numPr>
      <w:tabs>
        <w:tab w:val="left" w:pos="1559"/>
        <w:tab w:val="left" w:pos="1843"/>
        <w:tab w:val="left" w:pos="2126"/>
        <w:tab w:val="left" w:pos="2410"/>
      </w:tabs>
      <w:spacing w:before="300" w:after="180"/>
    </w:pPr>
    <w:rPr>
      <w:b/>
      <w:color w:val="F37420" w:themeColor="accent1"/>
      <w:sz w:val="28"/>
    </w:rPr>
  </w:style>
  <w:style w:type="character" w:customStyle="1" w:styleId="Heading8Char">
    <w:name w:val="Heading 8 Char"/>
    <w:aliases w:val="Appendix Title Char"/>
    <w:basedOn w:val="DefaultParagraphFont"/>
    <w:link w:val="Heading8"/>
    <w:uiPriority w:val="2"/>
    <w:rsid w:val="009809AF"/>
    <w:rPr>
      <w:rFonts w:asciiTheme="majorHAnsi" w:eastAsiaTheme="majorEastAsia" w:hAnsiTheme="majorHAnsi" w:cstheme="majorBidi"/>
      <w:color w:val="F37420" w:themeColor="accent1"/>
      <w:sz w:val="48"/>
    </w:rPr>
  </w:style>
  <w:style w:type="paragraph" w:styleId="Quote">
    <w:name w:val="Quote"/>
    <w:basedOn w:val="Normal"/>
    <w:link w:val="QuoteChar"/>
    <w:qFormat/>
    <w:rsid w:val="007E5AD9"/>
    <w:pPr>
      <w:tabs>
        <w:tab w:val="left" w:pos="1134"/>
        <w:tab w:val="left" w:pos="1701"/>
        <w:tab w:val="left" w:pos="2268"/>
        <w:tab w:val="left" w:pos="2835"/>
        <w:tab w:val="left" w:pos="3402"/>
        <w:tab w:val="left" w:pos="3969"/>
        <w:tab w:val="left" w:pos="4536"/>
      </w:tabs>
      <w:spacing w:before="120" w:after="120"/>
      <w:ind w:left="567" w:right="567"/>
    </w:pPr>
    <w:rPr>
      <w:i/>
      <w:iCs/>
    </w:rPr>
  </w:style>
  <w:style w:type="character" w:customStyle="1" w:styleId="QuoteChar">
    <w:name w:val="Quote Char"/>
    <w:basedOn w:val="DefaultParagraphFont"/>
    <w:link w:val="Quote"/>
    <w:rsid w:val="007E5AD9"/>
    <w:rPr>
      <w:i/>
      <w:iCs/>
      <w:color w:val="333333" w:themeColor="text1"/>
      <w:spacing w:val="1"/>
    </w:rPr>
  </w:style>
  <w:style w:type="character" w:styleId="IntenseEmphasis">
    <w:name w:val="Intense Emphasis"/>
    <w:semiHidden/>
    <w:rsid w:val="00644027"/>
    <w:rPr>
      <w:b/>
      <w:bCs/>
      <w:i/>
      <w:iCs/>
      <w:color w:val="auto"/>
    </w:rPr>
  </w:style>
  <w:style w:type="paragraph" w:styleId="Bibliography">
    <w:name w:val="Bibliography"/>
    <w:basedOn w:val="Normal"/>
    <w:next w:val="Normal"/>
    <w:uiPriority w:val="1"/>
    <w:unhideWhenUsed/>
    <w:rsid w:val="00BC5EC4"/>
    <w:pPr>
      <w:spacing w:before="240" w:after="240"/>
      <w:ind w:left="425" w:hanging="425"/>
    </w:pPr>
  </w:style>
  <w:style w:type="character" w:customStyle="1" w:styleId="Heading6Char">
    <w:name w:val="Heading 6 Char"/>
    <w:basedOn w:val="DefaultParagraphFont"/>
    <w:link w:val="Heading6"/>
    <w:rsid w:val="00995264"/>
    <w:rPr>
      <w:rFonts w:asciiTheme="majorHAnsi" w:eastAsiaTheme="majorEastAsia" w:hAnsiTheme="majorHAnsi" w:cstheme="majorBidi"/>
      <w:i/>
      <w:iCs/>
      <w:spacing w:val="4"/>
      <w:sz w:val="22"/>
    </w:rPr>
  </w:style>
  <w:style w:type="character" w:customStyle="1" w:styleId="Heading5Char">
    <w:name w:val="Heading 5 Char"/>
    <w:basedOn w:val="DefaultParagraphFont"/>
    <w:link w:val="Heading5"/>
    <w:rsid w:val="00995264"/>
    <w:rPr>
      <w:rFonts w:asciiTheme="majorHAnsi" w:eastAsiaTheme="majorEastAsia" w:hAnsiTheme="majorHAnsi" w:cstheme="majorBidi"/>
      <w:i/>
      <w:color w:val="F37420" w:themeColor="accent1"/>
      <w:spacing w:val="4"/>
      <w:sz w:val="22"/>
    </w:rPr>
  </w:style>
  <w:style w:type="paragraph" w:styleId="BlockText">
    <w:name w:val="Block Text"/>
    <w:basedOn w:val="Normal"/>
    <w:semiHidden/>
    <w:unhideWhenUsed/>
    <w:rsid w:val="0049165E"/>
    <w:pPr>
      <w:pBdr>
        <w:top w:val="single" w:sz="2" w:space="10" w:color="F37420" w:themeColor="accent1" w:frame="1"/>
        <w:left w:val="single" w:sz="2" w:space="10" w:color="F37420" w:themeColor="accent1" w:frame="1"/>
        <w:bottom w:val="single" w:sz="2" w:space="10" w:color="F37420" w:themeColor="accent1" w:frame="1"/>
        <w:right w:val="single" w:sz="2" w:space="10" w:color="F37420" w:themeColor="accent1" w:frame="1"/>
      </w:pBdr>
      <w:ind w:left="1152" w:right="1152"/>
    </w:pPr>
    <w:rPr>
      <w:rFonts w:eastAsiaTheme="minorEastAsia" w:cstheme="minorBidi"/>
      <w:i/>
      <w:iCs/>
      <w:color w:val="888B8D" w:themeColor="text2"/>
    </w:rPr>
  </w:style>
  <w:style w:type="paragraph" w:customStyle="1" w:styleId="Title3">
    <w:name w:val="Title 3"/>
    <w:basedOn w:val="Title2"/>
    <w:rsid w:val="00270B43"/>
    <w:pPr>
      <w:spacing w:before="120" w:after="400"/>
      <w:contextualSpacing w:val="0"/>
    </w:pPr>
    <w:rPr>
      <w:b w:val="0"/>
    </w:rPr>
  </w:style>
  <w:style w:type="paragraph" w:styleId="IntenseQuote">
    <w:name w:val="Intense Quote"/>
    <w:basedOn w:val="Normal"/>
    <w:next w:val="Normal"/>
    <w:link w:val="IntenseQuoteChar"/>
    <w:semiHidden/>
    <w:rsid w:val="00D35C58"/>
    <w:pPr>
      <w:pBdr>
        <w:bottom w:val="single" w:sz="4" w:space="4" w:color="F37420" w:themeColor="accent1"/>
      </w:pBdr>
      <w:spacing w:before="200" w:after="280"/>
      <w:ind w:left="936" w:right="936"/>
    </w:pPr>
    <w:rPr>
      <w:b/>
      <w:bCs/>
      <w:i/>
      <w:iCs/>
      <w:color w:val="888B8D" w:themeColor="text2"/>
    </w:rPr>
  </w:style>
  <w:style w:type="character" w:customStyle="1" w:styleId="IntenseQuoteChar">
    <w:name w:val="Intense Quote Char"/>
    <w:basedOn w:val="DefaultParagraphFont"/>
    <w:link w:val="IntenseQuote"/>
    <w:semiHidden/>
    <w:rsid w:val="00D35C58"/>
    <w:rPr>
      <w:b/>
      <w:bCs/>
      <w:i/>
      <w:iCs/>
      <w:color w:val="888B8D" w:themeColor="text2"/>
      <w:sz w:val="22"/>
    </w:rPr>
  </w:style>
  <w:style w:type="paragraph" w:customStyle="1" w:styleId="PullOutBoxBodyText">
    <w:name w:val="Pull Out Box Body Text"/>
    <w:basedOn w:val="Normal"/>
    <w:qFormat/>
    <w:rsid w:val="000A4C7D"/>
    <w:pPr>
      <w:spacing w:before="180" w:after="180"/>
      <w:ind w:left="340" w:right="340"/>
    </w:pPr>
  </w:style>
  <w:style w:type="paragraph" w:customStyle="1" w:styleId="PullOutBoxHeading">
    <w:name w:val="Pull Out Box Heading"/>
    <w:basedOn w:val="PullOutBoxBodyText"/>
    <w:qFormat/>
    <w:rsid w:val="00F956EF"/>
    <w:pPr>
      <w:keepNext/>
      <w:keepLines/>
      <w:spacing w:before="0" w:after="240"/>
    </w:pPr>
    <w:rPr>
      <w:b/>
      <w:color w:val="F37420" w:themeColor="accent1"/>
    </w:rPr>
  </w:style>
  <w:style w:type="paragraph" w:customStyle="1" w:styleId="PullOutBoxBullet">
    <w:name w:val="Pull Out Box Bullet"/>
    <w:basedOn w:val="PullOutBoxBodyText"/>
    <w:qFormat/>
    <w:rsid w:val="007E5AD9"/>
    <w:pPr>
      <w:numPr>
        <w:numId w:val="12"/>
      </w:numPr>
      <w:spacing w:before="120"/>
    </w:pPr>
  </w:style>
  <w:style w:type="paragraph" w:customStyle="1" w:styleId="PullOutBoxBullet2">
    <w:name w:val="Pull Out Box Bullet 2"/>
    <w:basedOn w:val="PullOutBoxBodyText"/>
    <w:qFormat/>
    <w:rsid w:val="007E5AD9"/>
    <w:pPr>
      <w:numPr>
        <w:ilvl w:val="1"/>
        <w:numId w:val="12"/>
      </w:numPr>
      <w:spacing w:before="120"/>
    </w:pPr>
  </w:style>
  <w:style w:type="paragraph" w:customStyle="1" w:styleId="PullOutBoxBullet3">
    <w:name w:val="Pull Out Box Bullet 3"/>
    <w:basedOn w:val="PullOutBoxBodyText"/>
    <w:qFormat/>
    <w:rsid w:val="007E5AD9"/>
    <w:pPr>
      <w:numPr>
        <w:ilvl w:val="2"/>
        <w:numId w:val="12"/>
      </w:numPr>
      <w:spacing w:before="120"/>
    </w:pPr>
  </w:style>
  <w:style w:type="paragraph" w:customStyle="1" w:styleId="xContactHeading">
    <w:name w:val="xContact Heading"/>
    <w:basedOn w:val="xContactDetails"/>
    <w:uiPriority w:val="1"/>
    <w:rsid w:val="001D4F99"/>
    <w:pPr>
      <w:spacing w:before="240"/>
      <w:contextualSpacing w:val="0"/>
    </w:pPr>
    <w:rPr>
      <w:b/>
    </w:rPr>
  </w:style>
  <w:style w:type="paragraph" w:customStyle="1" w:styleId="TableHeadingCentred">
    <w:name w:val="Table Heading Centred"/>
    <w:basedOn w:val="TableHeading"/>
    <w:qFormat/>
    <w:rsid w:val="004330F3"/>
    <w:pPr>
      <w:jc w:val="center"/>
    </w:pPr>
  </w:style>
  <w:style w:type="paragraph" w:customStyle="1" w:styleId="Source">
    <w:name w:val="Source"/>
    <w:basedOn w:val="Normal"/>
    <w:next w:val="BodyText"/>
    <w:rsid w:val="00A15DCB"/>
    <w:pPr>
      <w:spacing w:before="120" w:after="300" w:line="210" w:lineRule="atLeast"/>
    </w:pPr>
    <w:rPr>
      <w:sz w:val="18"/>
    </w:rPr>
  </w:style>
  <w:style w:type="paragraph" w:customStyle="1" w:styleId="xCitationText">
    <w:name w:val="xCitation Text"/>
    <w:basedOn w:val="xContactDetails"/>
    <w:rsid w:val="001D4F99"/>
    <w:pPr>
      <w:spacing w:before="0" w:after="0"/>
      <w:contextualSpacing w:val="0"/>
    </w:pPr>
    <w:rPr>
      <w:szCs w:val="18"/>
    </w:rPr>
  </w:style>
  <w:style w:type="paragraph" w:customStyle="1" w:styleId="TableTextRight">
    <w:name w:val="Table Text Right"/>
    <w:basedOn w:val="TableText"/>
    <w:qFormat/>
    <w:rsid w:val="0096416C"/>
    <w:pPr>
      <w:jc w:val="right"/>
    </w:pPr>
  </w:style>
  <w:style w:type="paragraph" w:customStyle="1" w:styleId="TableHeadingRight">
    <w:name w:val="Table Heading Right"/>
    <w:basedOn w:val="TableHeading"/>
    <w:qFormat/>
    <w:rsid w:val="0096416C"/>
    <w:pPr>
      <w:jc w:val="right"/>
    </w:pPr>
  </w:style>
  <w:style w:type="table" w:customStyle="1" w:styleId="PullOutBoxTable">
    <w:name w:val="Pull Out Box Table"/>
    <w:basedOn w:val="TableNormal"/>
    <w:uiPriority w:val="99"/>
    <w:rsid w:val="0069076A"/>
    <w:tblPr>
      <w:tblBorders>
        <w:top w:val="single" w:sz="4" w:space="0" w:color="F37420" w:themeColor="accent1"/>
        <w:left w:val="single" w:sz="4" w:space="0" w:color="F37420" w:themeColor="accent1"/>
        <w:bottom w:val="single" w:sz="4" w:space="0" w:color="F37420" w:themeColor="accent1"/>
        <w:right w:val="single" w:sz="4" w:space="0" w:color="F37420" w:themeColor="accent1"/>
      </w:tblBorders>
      <w:tblCellMar>
        <w:top w:w="170" w:type="dxa"/>
        <w:left w:w="0" w:type="dxa"/>
        <w:bottom w:w="170" w:type="dxa"/>
        <w:right w:w="0" w:type="dxa"/>
      </w:tblCellMar>
    </w:tblPr>
    <w:tcPr>
      <w:shd w:val="clear" w:color="auto" w:fill="F1F2F2" w:themeFill="background2"/>
    </w:tcPr>
  </w:style>
  <w:style w:type="paragraph" w:styleId="NoSpacing">
    <w:name w:val="No Spacing"/>
    <w:next w:val="BodyText"/>
    <w:rsid w:val="00F84F59"/>
  </w:style>
  <w:style w:type="paragraph" w:styleId="Date">
    <w:name w:val="Date"/>
    <w:basedOn w:val="Title3"/>
    <w:next w:val="Normal"/>
    <w:link w:val="DateChar"/>
    <w:semiHidden/>
    <w:rsid w:val="00C65140"/>
  </w:style>
  <w:style w:type="character" w:customStyle="1" w:styleId="DateChar">
    <w:name w:val="Date Char"/>
    <w:basedOn w:val="DefaultParagraphFont"/>
    <w:link w:val="Date"/>
    <w:semiHidden/>
    <w:rsid w:val="00C65140"/>
    <w:rPr>
      <w:color w:val="FFFFFF"/>
      <w:sz w:val="36"/>
    </w:rPr>
  </w:style>
  <w:style w:type="paragraph" w:customStyle="1" w:styleId="ESOverviewBodyText">
    <w:name w:val="ES/Overview Body Text"/>
    <w:basedOn w:val="Normal"/>
    <w:uiPriority w:val="4"/>
    <w:rsid w:val="007622F7"/>
    <w:pPr>
      <w:spacing w:before="180" w:after="180"/>
    </w:pPr>
  </w:style>
  <w:style w:type="character" w:customStyle="1" w:styleId="GlossaryTerm">
    <w:name w:val="Glossary Term"/>
    <w:uiPriority w:val="1"/>
    <w:rsid w:val="00887F73"/>
    <w:rPr>
      <w:b w:val="0"/>
    </w:rPr>
  </w:style>
  <w:style w:type="character" w:customStyle="1" w:styleId="AbbreviationsTerm">
    <w:name w:val="Abbreviations Term"/>
    <w:uiPriority w:val="1"/>
    <w:rsid w:val="00A964D5"/>
    <w:rPr>
      <w:b/>
    </w:rPr>
  </w:style>
  <w:style w:type="paragraph" w:customStyle="1" w:styleId="QuoteBullet">
    <w:name w:val="Quote Bullet"/>
    <w:basedOn w:val="Quote"/>
    <w:qFormat/>
    <w:rsid w:val="00507CFB"/>
    <w:pPr>
      <w:numPr>
        <w:numId w:val="7"/>
      </w:numPr>
    </w:pPr>
  </w:style>
  <w:style w:type="paragraph" w:customStyle="1" w:styleId="QuoteBullet2">
    <w:name w:val="Quote Bullet 2"/>
    <w:basedOn w:val="Quote"/>
    <w:qFormat/>
    <w:rsid w:val="00507CFB"/>
    <w:pPr>
      <w:numPr>
        <w:ilvl w:val="1"/>
        <w:numId w:val="7"/>
      </w:numPr>
    </w:pPr>
  </w:style>
  <w:style w:type="character" w:styleId="CommentReference">
    <w:name w:val="annotation reference"/>
    <w:basedOn w:val="DefaultParagraphFont"/>
    <w:uiPriority w:val="99"/>
    <w:unhideWhenUsed/>
    <w:rsid w:val="00732B4D"/>
    <w:rPr>
      <w:sz w:val="16"/>
      <w:szCs w:val="16"/>
    </w:rPr>
  </w:style>
  <w:style w:type="paragraph" w:styleId="CommentText">
    <w:name w:val="annotation text"/>
    <w:basedOn w:val="Normal"/>
    <w:link w:val="CommentTextChar"/>
    <w:uiPriority w:val="99"/>
    <w:unhideWhenUsed/>
    <w:rsid w:val="00732B4D"/>
  </w:style>
  <w:style w:type="character" w:customStyle="1" w:styleId="CommentTextChar">
    <w:name w:val="Comment Text Char"/>
    <w:basedOn w:val="DefaultParagraphFont"/>
    <w:link w:val="CommentText"/>
    <w:uiPriority w:val="99"/>
    <w:rsid w:val="007E5AD9"/>
    <w:rPr>
      <w:color w:val="333333" w:themeColor="text1"/>
      <w:spacing w:val="1"/>
    </w:rPr>
  </w:style>
  <w:style w:type="paragraph" w:styleId="CommentSubject">
    <w:name w:val="annotation subject"/>
    <w:basedOn w:val="CommentText"/>
    <w:next w:val="CommentText"/>
    <w:link w:val="CommentSubjectChar"/>
    <w:uiPriority w:val="99"/>
    <w:unhideWhenUsed/>
    <w:rsid w:val="00732B4D"/>
    <w:rPr>
      <w:b/>
      <w:bCs/>
    </w:rPr>
  </w:style>
  <w:style w:type="character" w:customStyle="1" w:styleId="CommentSubjectChar">
    <w:name w:val="Comment Subject Char"/>
    <w:basedOn w:val="CommentTextChar"/>
    <w:link w:val="CommentSubject"/>
    <w:uiPriority w:val="99"/>
    <w:rsid w:val="007E5AD9"/>
    <w:rPr>
      <w:b/>
      <w:bCs/>
      <w:color w:val="333333" w:themeColor="text1"/>
      <w:spacing w:val="1"/>
    </w:rPr>
  </w:style>
  <w:style w:type="paragraph" w:customStyle="1" w:styleId="PullOutBoxNumbered">
    <w:name w:val="Pull Out Box Numbered"/>
    <w:basedOn w:val="PullOutBoxBodyText"/>
    <w:qFormat/>
    <w:rsid w:val="00E853FC"/>
    <w:pPr>
      <w:numPr>
        <w:numId w:val="8"/>
      </w:numPr>
    </w:pPr>
  </w:style>
  <w:style w:type="paragraph" w:customStyle="1" w:styleId="PullOutBoxNumbered2">
    <w:name w:val="Pull Out Box Numbered 2"/>
    <w:basedOn w:val="PullOutBoxBodyText"/>
    <w:qFormat/>
    <w:rsid w:val="007A4BA3"/>
    <w:pPr>
      <w:numPr>
        <w:ilvl w:val="1"/>
        <w:numId w:val="8"/>
      </w:numPr>
    </w:pPr>
  </w:style>
  <w:style w:type="paragraph" w:customStyle="1" w:styleId="PullOutBoxNumbered3">
    <w:name w:val="Pull Out Box Numbered 3"/>
    <w:basedOn w:val="PullOutBoxBodyText"/>
    <w:qFormat/>
    <w:rsid w:val="007A4BA3"/>
    <w:pPr>
      <w:numPr>
        <w:ilvl w:val="2"/>
        <w:numId w:val="8"/>
      </w:numPr>
    </w:pPr>
  </w:style>
  <w:style w:type="table" w:customStyle="1" w:styleId="DocumentControlTables">
    <w:name w:val="Document Control Tables"/>
    <w:basedOn w:val="TableNormal"/>
    <w:uiPriority w:val="99"/>
    <w:rsid w:val="00261E74"/>
    <w:pPr>
      <w:spacing w:before="70" w:after="70" w:line="240" w:lineRule="auto"/>
      <w:ind w:left="57" w:right="57"/>
    </w:pPr>
    <w:rPr>
      <w:sz w:val="20"/>
    </w:rPr>
    <w:tblPr>
      <w:tblBorders>
        <w:top w:val="single" w:sz="2" w:space="0" w:color="888B8D" w:themeColor="text2"/>
        <w:bottom w:val="single" w:sz="2" w:space="0" w:color="888B8D" w:themeColor="text2"/>
        <w:insideH w:val="single" w:sz="2" w:space="0" w:color="888B8D" w:themeColor="text2"/>
        <w:insideV w:val="single" w:sz="2" w:space="0" w:color="888B8D" w:themeColor="text2"/>
      </w:tblBorders>
      <w:tblCellMar>
        <w:left w:w="0" w:type="dxa"/>
        <w:right w:w="0" w:type="dxa"/>
      </w:tblCellMar>
    </w:tblPr>
    <w:tblStylePr w:type="firstRow">
      <w:pPr>
        <w:wordWrap/>
        <w:spacing w:beforeLines="0" w:before="60" w:beforeAutospacing="0" w:afterLines="0" w:after="60" w:afterAutospacing="0" w:line="240" w:lineRule="auto"/>
      </w:pPr>
      <w:rPr>
        <w:rFonts w:asciiTheme="majorHAnsi" w:hAnsiTheme="majorHAnsi"/>
        <w:b/>
        <w:sz w:val="22"/>
      </w:rPr>
      <w:tblPr/>
      <w:tcPr>
        <w:tcBorders>
          <w:top w:val="single" w:sz="2" w:space="0" w:color="888B8D" w:themeColor="text2"/>
          <w:left w:val="nil"/>
          <w:bottom w:val="single" w:sz="2" w:space="0" w:color="888B8D" w:themeColor="text2"/>
          <w:right w:val="nil"/>
          <w:insideH w:val="nil"/>
          <w:insideV w:val="single" w:sz="2" w:space="0" w:color="888B8D" w:themeColor="text2"/>
          <w:tl2br w:val="nil"/>
          <w:tr2bl w:val="nil"/>
        </w:tcBorders>
      </w:tcPr>
    </w:tblStylePr>
  </w:style>
  <w:style w:type="paragraph" w:customStyle="1" w:styleId="xCitationTextv2">
    <w:name w:val="xCitation Text v2"/>
    <w:basedOn w:val="xCitationText"/>
    <w:rsid w:val="006959F2"/>
    <w:pPr>
      <w:spacing w:before="240" w:line="220" w:lineRule="atLeast"/>
    </w:pPr>
  </w:style>
  <w:style w:type="paragraph" w:customStyle="1" w:styleId="xCitationHeadingv2">
    <w:name w:val="xCitation Heading v2"/>
    <w:basedOn w:val="xCitationHeading"/>
    <w:next w:val="xCitationTextv2"/>
    <w:rsid w:val="00DA3357"/>
    <w:pPr>
      <w:spacing w:before="240"/>
      <w:ind w:right="992"/>
      <w:jc w:val="both"/>
    </w:pPr>
  </w:style>
  <w:style w:type="paragraph" w:styleId="NormalWeb">
    <w:name w:val="Normal (Web)"/>
    <w:basedOn w:val="Normal"/>
    <w:uiPriority w:val="99"/>
    <w:unhideWhenUsed/>
    <w:rsid w:val="00E16B68"/>
    <w:rPr>
      <w:rFonts w:eastAsiaTheme="minorEastAsia" w:cs="Times New Roman"/>
    </w:rPr>
  </w:style>
  <w:style w:type="paragraph" w:customStyle="1" w:styleId="AppendixSubtitle">
    <w:name w:val="Appendix Subtitle"/>
    <w:basedOn w:val="Normal"/>
    <w:next w:val="BodyText"/>
    <w:uiPriority w:val="3"/>
    <w:rsid w:val="005422BF"/>
    <w:pPr>
      <w:spacing w:before="360" w:after="360"/>
      <w:ind w:left="2835"/>
      <w:jc w:val="right"/>
    </w:pPr>
    <w:rPr>
      <w:sz w:val="32"/>
    </w:rPr>
  </w:style>
  <w:style w:type="paragraph" w:styleId="ListBullet4">
    <w:name w:val="List Bullet 4"/>
    <w:basedOn w:val="Normal"/>
    <w:rsid w:val="00720DE9"/>
    <w:pPr>
      <w:numPr>
        <w:ilvl w:val="3"/>
        <w:numId w:val="10"/>
      </w:numPr>
      <w:spacing w:before="100" w:after="100"/>
    </w:pPr>
  </w:style>
  <w:style w:type="paragraph" w:customStyle="1" w:styleId="NotesText">
    <w:name w:val="Notes Text"/>
    <w:basedOn w:val="Normal"/>
    <w:qFormat/>
    <w:rsid w:val="005C74B3"/>
    <w:pPr>
      <w:keepNext/>
      <w:spacing w:before="60" w:after="60" w:line="210" w:lineRule="atLeast"/>
      <w:contextualSpacing/>
    </w:pPr>
    <w:rPr>
      <w:rFonts w:eastAsia="Arial" w:cs="Times New Roman"/>
      <w:sz w:val="18"/>
    </w:rPr>
  </w:style>
  <w:style w:type="paragraph" w:styleId="ListBullet5">
    <w:name w:val="List Bullet 5"/>
    <w:basedOn w:val="Normal"/>
    <w:rsid w:val="00720DE9"/>
    <w:pPr>
      <w:numPr>
        <w:ilvl w:val="4"/>
        <w:numId w:val="10"/>
      </w:numPr>
      <w:spacing w:before="100" w:after="100"/>
    </w:pPr>
  </w:style>
  <w:style w:type="character" w:customStyle="1" w:styleId="Heading1Char">
    <w:name w:val="Heading 1 Char"/>
    <w:aliases w:val="Heading Char,No numbers Char,A MAJOR/BOLD Char,Section Heading Char"/>
    <w:basedOn w:val="DefaultParagraphFont"/>
    <w:link w:val="Heading1"/>
    <w:rsid w:val="00C451CA"/>
    <w:rPr>
      <w:rFonts w:asciiTheme="majorHAnsi" w:eastAsiaTheme="majorEastAsia" w:hAnsiTheme="majorHAnsi" w:cstheme="majorBidi"/>
      <w:b/>
      <w:bCs/>
      <w:color w:val="F37420" w:themeColor="accent1"/>
      <w:sz w:val="36"/>
      <w:szCs w:val="28"/>
    </w:rPr>
  </w:style>
  <w:style w:type="character" w:customStyle="1" w:styleId="Heading2Char">
    <w:name w:val="Heading 2 Char"/>
    <w:basedOn w:val="DefaultParagraphFont"/>
    <w:link w:val="Heading2"/>
    <w:rsid w:val="00C451CA"/>
    <w:rPr>
      <w:rFonts w:asciiTheme="majorHAnsi" w:eastAsiaTheme="majorEastAsia" w:hAnsiTheme="majorHAnsi" w:cstheme="majorBidi"/>
      <w:b/>
      <w:bCs/>
      <w:color w:val="F37420" w:themeColor="accent1"/>
      <w:sz w:val="28"/>
      <w:szCs w:val="26"/>
    </w:rPr>
  </w:style>
  <w:style w:type="character" w:customStyle="1" w:styleId="Heading3Char">
    <w:name w:val="Heading 3 Char"/>
    <w:basedOn w:val="DefaultParagraphFont"/>
    <w:link w:val="Heading3"/>
    <w:rsid w:val="00C451CA"/>
    <w:rPr>
      <w:rFonts w:asciiTheme="majorHAnsi" w:eastAsiaTheme="majorEastAsia" w:hAnsiTheme="majorHAnsi" w:cstheme="majorBidi"/>
      <w:b/>
      <w:bCs/>
      <w:color w:val="F37420" w:themeColor="accent1"/>
    </w:rPr>
  </w:style>
  <w:style w:type="paragraph" w:styleId="ListNumber4">
    <w:name w:val="List Number 4"/>
    <w:basedOn w:val="Normal"/>
    <w:unhideWhenUsed/>
    <w:rsid w:val="00720DE9"/>
    <w:pPr>
      <w:numPr>
        <w:ilvl w:val="3"/>
        <w:numId w:val="38"/>
      </w:numPr>
      <w:spacing w:before="100" w:after="100"/>
    </w:pPr>
    <w:rPr>
      <w:rFonts w:eastAsia="Arial" w:cs="Times New Roman"/>
    </w:rPr>
  </w:style>
  <w:style w:type="paragraph" w:styleId="ListNumber5">
    <w:name w:val="List Number 5"/>
    <w:basedOn w:val="Normal"/>
    <w:unhideWhenUsed/>
    <w:rsid w:val="00720DE9"/>
    <w:pPr>
      <w:numPr>
        <w:ilvl w:val="4"/>
        <w:numId w:val="38"/>
      </w:numPr>
      <w:spacing w:before="100" w:after="100"/>
    </w:pPr>
    <w:rPr>
      <w:rFonts w:eastAsia="Arial" w:cs="Times New Roman"/>
    </w:rPr>
  </w:style>
  <w:style w:type="paragraph" w:styleId="ListContinue3">
    <w:name w:val="List Continue 3"/>
    <w:basedOn w:val="Normal"/>
    <w:rsid w:val="005257D2"/>
    <w:pPr>
      <w:spacing w:before="100" w:after="100"/>
      <w:ind w:left="1361"/>
    </w:pPr>
  </w:style>
  <w:style w:type="paragraph" w:styleId="ListContinue4">
    <w:name w:val="List Continue 4"/>
    <w:basedOn w:val="Normal"/>
    <w:rsid w:val="005257D2"/>
    <w:pPr>
      <w:spacing w:before="100" w:after="100"/>
      <w:ind w:left="1814"/>
    </w:pPr>
  </w:style>
  <w:style w:type="paragraph" w:styleId="ListContinue5">
    <w:name w:val="List Continue 5"/>
    <w:basedOn w:val="Normal"/>
    <w:rsid w:val="005257D2"/>
    <w:pPr>
      <w:spacing w:before="100" w:after="100"/>
      <w:ind w:left="2268"/>
    </w:pPr>
  </w:style>
  <w:style w:type="paragraph" w:customStyle="1" w:styleId="TableTextCentred">
    <w:name w:val="Table Text Centred"/>
    <w:basedOn w:val="TableText"/>
    <w:qFormat/>
    <w:rsid w:val="009E27B7"/>
    <w:pPr>
      <w:jc w:val="center"/>
    </w:pPr>
  </w:style>
  <w:style w:type="table" w:customStyle="1" w:styleId="WPTableNormal">
    <w:name w:val="WP Table Normal"/>
    <w:basedOn w:val="TableNormal"/>
    <w:uiPriority w:val="99"/>
    <w:rsid w:val="00D5044B"/>
    <w:pPr>
      <w:spacing w:before="60" w:after="60"/>
    </w:pPr>
    <w:tblPr>
      <w:tblInd w:w="-57" w:type="dxa"/>
      <w:tblCellMar>
        <w:left w:w="0" w:type="dxa"/>
        <w:right w:w="0" w:type="dxa"/>
      </w:tblCellMar>
    </w:tblPr>
    <w:tblStylePr w:type="firstRow">
      <w:rPr>
        <w:sz w:val="22"/>
      </w:rPr>
    </w:tblStylePr>
  </w:style>
  <w:style w:type="paragraph" w:customStyle="1" w:styleId="QuoteHangingIndent2">
    <w:name w:val="Quote Hanging Indent 2"/>
    <w:basedOn w:val="QuoteHangingIndent1"/>
    <w:qFormat/>
    <w:rsid w:val="00255F43"/>
    <w:pPr>
      <w:tabs>
        <w:tab w:val="clear" w:pos="1134"/>
      </w:tabs>
      <w:ind w:left="1701"/>
    </w:pPr>
  </w:style>
  <w:style w:type="paragraph" w:customStyle="1" w:styleId="QuoteHangingIndent3">
    <w:name w:val="Quote Hanging Indent 3"/>
    <w:basedOn w:val="QuoteHangingIndent2"/>
    <w:qFormat/>
    <w:rsid w:val="00255F43"/>
    <w:pPr>
      <w:tabs>
        <w:tab w:val="clear" w:pos="1701"/>
      </w:tabs>
      <w:ind w:left="2268"/>
    </w:pPr>
  </w:style>
  <w:style w:type="paragraph" w:customStyle="1" w:styleId="FootnoteTextContinued">
    <w:name w:val="Footnote Text Continued"/>
    <w:basedOn w:val="FootnoteText"/>
    <w:rsid w:val="001926BC"/>
    <w:pPr>
      <w:ind w:firstLine="0"/>
    </w:pPr>
  </w:style>
  <w:style w:type="paragraph" w:customStyle="1" w:styleId="QuoteHangingIndent1">
    <w:name w:val="Quote Hanging Indent 1"/>
    <w:basedOn w:val="Quote"/>
    <w:qFormat/>
    <w:rsid w:val="000703D5"/>
    <w:pPr>
      <w:ind w:left="1134" w:hanging="567"/>
    </w:pPr>
  </w:style>
  <w:style w:type="paragraph" w:customStyle="1" w:styleId="TitleDate">
    <w:name w:val="Title Date"/>
    <w:basedOn w:val="Normal"/>
    <w:qFormat/>
    <w:rsid w:val="00C27E51"/>
    <w:pPr>
      <w:spacing w:before="120" w:after="120" w:line="240" w:lineRule="exact"/>
    </w:pPr>
    <w:rPr>
      <w:sz w:val="28"/>
    </w:rPr>
  </w:style>
  <w:style w:type="paragraph" w:customStyle="1" w:styleId="BoldHeadingItalics">
    <w:name w:val="Bold Heading Italics"/>
    <w:basedOn w:val="BoldHeading"/>
    <w:qFormat/>
    <w:rsid w:val="00DB365E"/>
    <w:rPr>
      <w:i/>
    </w:rPr>
  </w:style>
  <w:style w:type="table" w:styleId="ColorfulGrid">
    <w:name w:val="Colorful Grid"/>
    <w:basedOn w:val="TableNormal"/>
    <w:uiPriority w:val="73"/>
    <w:semiHidden/>
    <w:rsid w:val="0095131B"/>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ColorfulGrid-Accent1">
    <w:name w:val="Colorful Grid Accent 1"/>
    <w:basedOn w:val="TableNormal"/>
    <w:uiPriority w:val="73"/>
    <w:semiHidden/>
    <w:rsid w:val="0095131B"/>
    <w:tblPr>
      <w:tblStyleRowBandSize w:val="1"/>
      <w:tblStyleColBandSize w:val="1"/>
      <w:tblBorders>
        <w:insideH w:val="single" w:sz="4" w:space="0" w:color="FFFFFF" w:themeColor="background1"/>
      </w:tblBorders>
    </w:tblPr>
    <w:tcPr>
      <w:shd w:val="clear" w:color="auto" w:fill="FCE3D2" w:themeFill="accent1" w:themeFillTint="33"/>
    </w:tcPr>
    <w:tblStylePr w:type="firstRow">
      <w:rPr>
        <w:b/>
        <w:bCs/>
      </w:rPr>
      <w:tblPr/>
      <w:tcPr>
        <w:shd w:val="clear" w:color="auto" w:fill="FAC7A5" w:themeFill="accent1" w:themeFillTint="66"/>
      </w:tcPr>
    </w:tblStylePr>
    <w:tblStylePr w:type="lastRow">
      <w:rPr>
        <w:b/>
        <w:bCs/>
        <w:color w:val="333333" w:themeColor="text1"/>
      </w:rPr>
      <w:tblPr/>
      <w:tcPr>
        <w:shd w:val="clear" w:color="auto" w:fill="FAC7A5" w:themeFill="accent1" w:themeFillTint="66"/>
      </w:tcPr>
    </w:tblStylePr>
    <w:tblStylePr w:type="firstCol">
      <w:rPr>
        <w:color w:val="FFFFFF" w:themeColor="background1"/>
      </w:rPr>
      <w:tblPr/>
      <w:tcPr>
        <w:shd w:val="clear" w:color="auto" w:fill="C3530A" w:themeFill="accent1" w:themeFillShade="BF"/>
      </w:tcPr>
    </w:tblStylePr>
    <w:tblStylePr w:type="lastCol">
      <w:rPr>
        <w:color w:val="FFFFFF" w:themeColor="background1"/>
      </w:rPr>
      <w:tblPr/>
      <w:tcPr>
        <w:shd w:val="clear" w:color="auto" w:fill="C3530A" w:themeFill="accent1" w:themeFillShade="BF"/>
      </w:tcPr>
    </w:tblStylePr>
    <w:tblStylePr w:type="band1Vert">
      <w:tblPr/>
      <w:tcPr>
        <w:shd w:val="clear" w:color="auto" w:fill="F9B98F" w:themeFill="accent1" w:themeFillTint="7F"/>
      </w:tcPr>
    </w:tblStylePr>
    <w:tblStylePr w:type="band1Horz">
      <w:tblPr/>
      <w:tcPr>
        <w:shd w:val="clear" w:color="auto" w:fill="F9B98F" w:themeFill="accent1" w:themeFillTint="7F"/>
      </w:tcPr>
    </w:tblStylePr>
  </w:style>
  <w:style w:type="table" w:styleId="ColorfulGrid-Accent2">
    <w:name w:val="Colorful Grid Accent 2"/>
    <w:basedOn w:val="TableNormal"/>
    <w:uiPriority w:val="73"/>
    <w:semiHidden/>
    <w:rsid w:val="0095131B"/>
    <w:tblPr>
      <w:tblStyleRowBandSize w:val="1"/>
      <w:tblStyleColBandSize w:val="1"/>
      <w:tblBorders>
        <w:insideH w:val="single" w:sz="4" w:space="0" w:color="FFFFFF" w:themeColor="background1"/>
      </w:tblBorders>
    </w:tblPr>
    <w:tcPr>
      <w:shd w:val="clear" w:color="auto" w:fill="BBFFF9" w:themeFill="accent2" w:themeFillTint="33"/>
    </w:tcPr>
    <w:tblStylePr w:type="firstRow">
      <w:rPr>
        <w:b/>
        <w:bCs/>
      </w:rPr>
      <w:tblPr/>
      <w:tcPr>
        <w:shd w:val="clear" w:color="auto" w:fill="78FFF3" w:themeFill="accent2" w:themeFillTint="66"/>
      </w:tcPr>
    </w:tblStylePr>
    <w:tblStylePr w:type="lastRow">
      <w:rPr>
        <w:b/>
        <w:bCs/>
        <w:color w:val="333333" w:themeColor="text1"/>
      </w:rPr>
      <w:tblPr/>
      <w:tcPr>
        <w:shd w:val="clear" w:color="auto" w:fill="78FFF3" w:themeFill="accent2" w:themeFillTint="66"/>
      </w:tcPr>
    </w:tblStylePr>
    <w:tblStylePr w:type="firstCol">
      <w:rPr>
        <w:color w:val="FFFFFF" w:themeColor="background1"/>
      </w:rPr>
      <w:tblPr/>
      <w:tcPr>
        <w:shd w:val="clear" w:color="auto" w:fill="008176" w:themeFill="accent2" w:themeFillShade="BF"/>
      </w:tcPr>
    </w:tblStylePr>
    <w:tblStylePr w:type="lastCol">
      <w:rPr>
        <w:color w:val="FFFFFF" w:themeColor="background1"/>
      </w:rPr>
      <w:tblPr/>
      <w:tcPr>
        <w:shd w:val="clear" w:color="auto" w:fill="008176" w:themeFill="accent2" w:themeFillShade="BF"/>
      </w:tcPr>
    </w:tblStylePr>
    <w:tblStylePr w:type="band1Vert">
      <w:tblPr/>
      <w:tcPr>
        <w:shd w:val="clear" w:color="auto" w:fill="57FFF1" w:themeFill="accent2" w:themeFillTint="7F"/>
      </w:tcPr>
    </w:tblStylePr>
    <w:tblStylePr w:type="band1Horz">
      <w:tblPr/>
      <w:tcPr>
        <w:shd w:val="clear" w:color="auto" w:fill="57FFF1" w:themeFill="accent2" w:themeFillTint="7F"/>
      </w:tcPr>
    </w:tblStylePr>
  </w:style>
  <w:style w:type="table" w:styleId="ColorfulGrid-Accent3">
    <w:name w:val="Colorful Grid Accent 3"/>
    <w:basedOn w:val="TableNormal"/>
    <w:uiPriority w:val="73"/>
    <w:semiHidden/>
    <w:rsid w:val="0095131B"/>
    <w:tblPr>
      <w:tblStyleRowBandSize w:val="1"/>
      <w:tblStyleColBandSize w:val="1"/>
      <w:tblBorders>
        <w:insideH w:val="single" w:sz="4" w:space="0" w:color="FFFFFF" w:themeColor="background1"/>
      </w:tblBorders>
    </w:tblPr>
    <w:tcPr>
      <w:shd w:val="clear" w:color="auto" w:fill="F8DBD7" w:themeFill="accent3" w:themeFillTint="33"/>
    </w:tcPr>
    <w:tblStylePr w:type="firstRow">
      <w:rPr>
        <w:b/>
        <w:bCs/>
      </w:rPr>
      <w:tblPr/>
      <w:tcPr>
        <w:shd w:val="clear" w:color="auto" w:fill="F2B8AF" w:themeFill="accent3" w:themeFillTint="66"/>
      </w:tcPr>
    </w:tblStylePr>
    <w:tblStylePr w:type="lastRow">
      <w:rPr>
        <w:b/>
        <w:bCs/>
        <w:color w:val="333333" w:themeColor="text1"/>
      </w:rPr>
      <w:tblPr/>
      <w:tcPr>
        <w:shd w:val="clear" w:color="auto" w:fill="F2B8AF" w:themeFill="accent3" w:themeFillTint="66"/>
      </w:tcPr>
    </w:tblStylePr>
    <w:tblStylePr w:type="firstCol">
      <w:rPr>
        <w:color w:val="FFFFFF" w:themeColor="background1"/>
      </w:rPr>
      <w:tblPr/>
      <w:tcPr>
        <w:shd w:val="clear" w:color="auto" w:fill="B52F1C" w:themeFill="accent3" w:themeFillShade="BF"/>
      </w:tcPr>
    </w:tblStylePr>
    <w:tblStylePr w:type="lastCol">
      <w:rPr>
        <w:color w:val="FFFFFF" w:themeColor="background1"/>
      </w:rPr>
      <w:tblPr/>
      <w:tcPr>
        <w:shd w:val="clear" w:color="auto" w:fill="B52F1C" w:themeFill="accent3" w:themeFillShade="BF"/>
      </w:tcPr>
    </w:tblStylePr>
    <w:tblStylePr w:type="band1Vert">
      <w:tblPr/>
      <w:tcPr>
        <w:shd w:val="clear" w:color="auto" w:fill="EFA69C" w:themeFill="accent3" w:themeFillTint="7F"/>
      </w:tcPr>
    </w:tblStylePr>
    <w:tblStylePr w:type="band1Horz">
      <w:tblPr/>
      <w:tcPr>
        <w:shd w:val="clear" w:color="auto" w:fill="EFA69C" w:themeFill="accent3" w:themeFillTint="7F"/>
      </w:tcPr>
    </w:tblStylePr>
  </w:style>
  <w:style w:type="table" w:styleId="ColorfulGrid-Accent4">
    <w:name w:val="Colorful Grid Accent 4"/>
    <w:basedOn w:val="TableNormal"/>
    <w:uiPriority w:val="73"/>
    <w:semiHidden/>
    <w:rsid w:val="0095131B"/>
    <w:tblPr>
      <w:tblStyleRowBandSize w:val="1"/>
      <w:tblStyleColBandSize w:val="1"/>
      <w:tblBorders>
        <w:insideH w:val="single" w:sz="4" w:space="0" w:color="FFFFFF" w:themeColor="background1"/>
      </w:tblBorders>
    </w:tblPr>
    <w:tcPr>
      <w:shd w:val="clear" w:color="auto" w:fill="FEF0D7" w:themeFill="accent4" w:themeFillTint="33"/>
    </w:tcPr>
    <w:tblStylePr w:type="firstRow">
      <w:rPr>
        <w:b/>
        <w:bCs/>
      </w:rPr>
      <w:tblPr/>
      <w:tcPr>
        <w:shd w:val="clear" w:color="auto" w:fill="FDE1B0" w:themeFill="accent4" w:themeFillTint="66"/>
      </w:tcPr>
    </w:tblStylePr>
    <w:tblStylePr w:type="lastRow">
      <w:rPr>
        <w:b/>
        <w:bCs/>
        <w:color w:val="333333" w:themeColor="text1"/>
      </w:rPr>
      <w:tblPr/>
      <w:tcPr>
        <w:shd w:val="clear" w:color="auto" w:fill="FDE1B0" w:themeFill="accent4" w:themeFillTint="66"/>
      </w:tcPr>
    </w:tblStylePr>
    <w:tblStylePr w:type="firstCol">
      <w:rPr>
        <w:color w:val="FFFFFF" w:themeColor="background1"/>
      </w:rPr>
      <w:tblPr/>
      <w:tcPr>
        <w:shd w:val="clear" w:color="auto" w:fill="E59103" w:themeFill="accent4" w:themeFillShade="BF"/>
      </w:tcPr>
    </w:tblStylePr>
    <w:tblStylePr w:type="lastCol">
      <w:rPr>
        <w:color w:val="FFFFFF" w:themeColor="background1"/>
      </w:rPr>
      <w:tblPr/>
      <w:tcPr>
        <w:shd w:val="clear" w:color="auto" w:fill="E59103" w:themeFill="accent4" w:themeFillShade="BF"/>
      </w:tcPr>
    </w:tblStylePr>
    <w:tblStylePr w:type="band1Vert">
      <w:tblPr/>
      <w:tcPr>
        <w:shd w:val="clear" w:color="auto" w:fill="FDD99D" w:themeFill="accent4" w:themeFillTint="7F"/>
      </w:tcPr>
    </w:tblStylePr>
    <w:tblStylePr w:type="band1Horz">
      <w:tblPr/>
      <w:tcPr>
        <w:shd w:val="clear" w:color="auto" w:fill="FDD99D" w:themeFill="accent4" w:themeFillTint="7F"/>
      </w:tcPr>
    </w:tblStylePr>
  </w:style>
  <w:style w:type="table" w:styleId="ColorfulGrid-Accent5">
    <w:name w:val="Colorful Grid Accent 5"/>
    <w:basedOn w:val="TableNormal"/>
    <w:uiPriority w:val="73"/>
    <w:semiHidden/>
    <w:rsid w:val="0095131B"/>
    <w:tblPr>
      <w:tblStyleRowBandSize w:val="1"/>
      <w:tblStyleColBandSize w:val="1"/>
      <w:tblBorders>
        <w:insideH w:val="single" w:sz="4" w:space="0" w:color="FFFFFF" w:themeColor="background1"/>
      </w:tblBorders>
    </w:tblPr>
    <w:tcPr>
      <w:shd w:val="clear" w:color="auto" w:fill="E8F4DB" w:themeFill="accent5" w:themeFillTint="33"/>
    </w:tcPr>
    <w:tblStylePr w:type="firstRow">
      <w:rPr>
        <w:b/>
        <w:bCs/>
      </w:rPr>
      <w:tblPr/>
      <w:tcPr>
        <w:shd w:val="clear" w:color="auto" w:fill="D2E9B7" w:themeFill="accent5" w:themeFillTint="66"/>
      </w:tcPr>
    </w:tblStylePr>
    <w:tblStylePr w:type="lastRow">
      <w:rPr>
        <w:b/>
        <w:bCs/>
        <w:color w:val="333333" w:themeColor="text1"/>
      </w:rPr>
      <w:tblPr/>
      <w:tcPr>
        <w:shd w:val="clear" w:color="auto" w:fill="D2E9B7" w:themeFill="accent5" w:themeFillTint="66"/>
      </w:tcPr>
    </w:tblStylePr>
    <w:tblStylePr w:type="firstCol">
      <w:rPr>
        <w:color w:val="FFFFFF" w:themeColor="background1"/>
      </w:rPr>
      <w:tblPr/>
      <w:tcPr>
        <w:shd w:val="clear" w:color="auto" w:fill="6D9E30" w:themeFill="accent5" w:themeFillShade="BF"/>
      </w:tcPr>
    </w:tblStylePr>
    <w:tblStylePr w:type="lastCol">
      <w:rPr>
        <w:color w:val="FFFFFF" w:themeColor="background1"/>
      </w:rPr>
      <w:tblPr/>
      <w:tcPr>
        <w:shd w:val="clear" w:color="auto" w:fill="6D9E30" w:themeFill="accent5" w:themeFillShade="BF"/>
      </w:tcPr>
    </w:tblStylePr>
    <w:tblStylePr w:type="band1Vert">
      <w:tblPr/>
      <w:tcPr>
        <w:shd w:val="clear" w:color="auto" w:fill="C7E3A5" w:themeFill="accent5" w:themeFillTint="7F"/>
      </w:tcPr>
    </w:tblStylePr>
    <w:tblStylePr w:type="band1Horz">
      <w:tblPr/>
      <w:tcPr>
        <w:shd w:val="clear" w:color="auto" w:fill="C7E3A5" w:themeFill="accent5" w:themeFillTint="7F"/>
      </w:tcPr>
    </w:tblStylePr>
  </w:style>
  <w:style w:type="table" w:styleId="ColorfulGrid-Accent6">
    <w:name w:val="Colorful Grid Accent 6"/>
    <w:basedOn w:val="TableNormal"/>
    <w:uiPriority w:val="73"/>
    <w:semiHidden/>
    <w:rsid w:val="0095131B"/>
    <w:tblPr>
      <w:tblStyleRowBandSize w:val="1"/>
      <w:tblStyleColBandSize w:val="1"/>
      <w:tblBorders>
        <w:insideH w:val="single" w:sz="4" w:space="0" w:color="FFFFFF" w:themeColor="background1"/>
      </w:tblBorders>
    </w:tblPr>
    <w:tcPr>
      <w:shd w:val="clear" w:color="auto" w:fill="BCFFE8" w:themeFill="accent6" w:themeFillTint="33"/>
    </w:tcPr>
    <w:tblStylePr w:type="firstRow">
      <w:rPr>
        <w:b/>
        <w:bCs/>
      </w:rPr>
      <w:tblPr/>
      <w:tcPr>
        <w:shd w:val="clear" w:color="auto" w:fill="79FFD2" w:themeFill="accent6" w:themeFillTint="66"/>
      </w:tcPr>
    </w:tblStylePr>
    <w:tblStylePr w:type="lastRow">
      <w:rPr>
        <w:b/>
        <w:bCs/>
        <w:color w:val="333333" w:themeColor="text1"/>
      </w:rPr>
      <w:tblPr/>
      <w:tcPr>
        <w:shd w:val="clear" w:color="auto" w:fill="79FFD2" w:themeFill="accent6" w:themeFillTint="66"/>
      </w:tcPr>
    </w:tblStylePr>
    <w:tblStylePr w:type="firstCol">
      <w:rPr>
        <w:color w:val="FFFFFF" w:themeColor="background1"/>
      </w:rPr>
      <w:tblPr/>
      <w:tcPr>
        <w:shd w:val="clear" w:color="auto" w:fill="008458" w:themeFill="accent6" w:themeFillShade="BF"/>
      </w:tcPr>
    </w:tblStylePr>
    <w:tblStylePr w:type="lastCol">
      <w:rPr>
        <w:color w:val="FFFFFF" w:themeColor="background1"/>
      </w:rPr>
      <w:tblPr/>
      <w:tcPr>
        <w:shd w:val="clear" w:color="auto" w:fill="008458" w:themeFill="accent6" w:themeFillShade="BF"/>
      </w:tcPr>
    </w:tblStylePr>
    <w:tblStylePr w:type="band1Vert">
      <w:tblPr/>
      <w:tcPr>
        <w:shd w:val="clear" w:color="auto" w:fill="59FFC7" w:themeFill="accent6" w:themeFillTint="7F"/>
      </w:tcPr>
    </w:tblStylePr>
    <w:tblStylePr w:type="band1Horz">
      <w:tblPr/>
      <w:tcPr>
        <w:shd w:val="clear" w:color="auto" w:fill="59FFC7" w:themeFill="accent6" w:themeFillTint="7F"/>
      </w:tcPr>
    </w:tblStylePr>
  </w:style>
  <w:style w:type="table" w:styleId="ColorfulList">
    <w:name w:val="Colorful List"/>
    <w:basedOn w:val="TableNormal"/>
    <w:uiPriority w:val="72"/>
    <w:semiHidden/>
    <w:rsid w:val="0095131B"/>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List-Accent1">
    <w:name w:val="Colorful List Accent 1"/>
    <w:basedOn w:val="TableNormal"/>
    <w:uiPriority w:val="72"/>
    <w:semiHidden/>
    <w:rsid w:val="0095131B"/>
    <w:tblPr>
      <w:tblStyleRowBandSize w:val="1"/>
      <w:tblStyleColBandSize w:val="1"/>
    </w:tblPr>
    <w:tcPr>
      <w:shd w:val="clear" w:color="auto" w:fill="FDF1E8" w:themeFill="accent1"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CC7" w:themeFill="accent1" w:themeFillTint="3F"/>
      </w:tcPr>
    </w:tblStylePr>
    <w:tblStylePr w:type="band1Horz">
      <w:tblPr/>
      <w:tcPr>
        <w:shd w:val="clear" w:color="auto" w:fill="FCE3D2" w:themeFill="accent1" w:themeFillTint="33"/>
      </w:tcPr>
    </w:tblStylePr>
  </w:style>
  <w:style w:type="table" w:styleId="ColorfulList-Accent2">
    <w:name w:val="Colorful List Accent 2"/>
    <w:basedOn w:val="TableNormal"/>
    <w:uiPriority w:val="72"/>
    <w:semiHidden/>
    <w:rsid w:val="0095131B"/>
    <w:tblPr>
      <w:tblStyleRowBandSize w:val="1"/>
      <w:tblStyleColBandSize w:val="1"/>
    </w:tblPr>
    <w:tcPr>
      <w:shd w:val="clear" w:color="auto" w:fill="DDFFFC" w:themeFill="accent2"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F8" w:themeFill="accent2" w:themeFillTint="3F"/>
      </w:tcPr>
    </w:tblStylePr>
    <w:tblStylePr w:type="band1Horz">
      <w:tblPr/>
      <w:tcPr>
        <w:shd w:val="clear" w:color="auto" w:fill="BBFFF9" w:themeFill="accent2" w:themeFillTint="33"/>
      </w:tcPr>
    </w:tblStylePr>
  </w:style>
  <w:style w:type="table" w:styleId="ColorfulList-Accent3">
    <w:name w:val="Colorful List Accent 3"/>
    <w:basedOn w:val="TableNormal"/>
    <w:uiPriority w:val="72"/>
    <w:semiHidden/>
    <w:rsid w:val="0095131B"/>
    <w:tblPr>
      <w:tblStyleRowBandSize w:val="1"/>
      <w:tblStyleColBandSize w:val="1"/>
    </w:tblPr>
    <w:tcPr>
      <w:shd w:val="clear" w:color="auto" w:fill="FCEDEB" w:themeFill="accent3" w:themeFillTint="19"/>
    </w:tcPr>
    <w:tblStylePr w:type="firstRow">
      <w:rPr>
        <w:b/>
        <w:bCs/>
        <w:color w:val="FFFFFF" w:themeColor="background1"/>
      </w:rPr>
      <w:tblPr/>
      <w:tcPr>
        <w:tcBorders>
          <w:bottom w:val="single" w:sz="12" w:space="0" w:color="FFFFFF" w:themeColor="background1"/>
        </w:tcBorders>
        <w:shd w:val="clear" w:color="auto" w:fill="F49B03" w:themeFill="accent4" w:themeFillShade="CC"/>
      </w:tcPr>
    </w:tblStylePr>
    <w:tblStylePr w:type="lastRow">
      <w:rPr>
        <w:b/>
        <w:bCs/>
        <w:color w:val="F49B03"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3CE" w:themeFill="accent3" w:themeFillTint="3F"/>
      </w:tcPr>
    </w:tblStylePr>
    <w:tblStylePr w:type="band1Horz">
      <w:tblPr/>
      <w:tcPr>
        <w:shd w:val="clear" w:color="auto" w:fill="F8DBD7" w:themeFill="accent3" w:themeFillTint="33"/>
      </w:tcPr>
    </w:tblStylePr>
  </w:style>
  <w:style w:type="table" w:styleId="ColorfulList-Accent4">
    <w:name w:val="Colorful List Accent 4"/>
    <w:basedOn w:val="TableNormal"/>
    <w:uiPriority w:val="72"/>
    <w:semiHidden/>
    <w:rsid w:val="0095131B"/>
    <w:tblPr>
      <w:tblStyleRowBandSize w:val="1"/>
      <w:tblStyleColBandSize w:val="1"/>
    </w:tblPr>
    <w:tcPr>
      <w:shd w:val="clear" w:color="auto" w:fill="FEF7EB" w:themeFill="accent4" w:themeFillTint="19"/>
    </w:tcPr>
    <w:tblStylePr w:type="firstRow">
      <w:rPr>
        <w:b/>
        <w:bCs/>
        <w:color w:val="FFFFFF" w:themeColor="background1"/>
      </w:rPr>
      <w:tblPr/>
      <w:tcPr>
        <w:tcBorders>
          <w:bottom w:val="single" w:sz="12" w:space="0" w:color="FFFFFF" w:themeColor="background1"/>
        </w:tcBorders>
        <w:shd w:val="clear" w:color="auto" w:fill="C2331E" w:themeFill="accent3" w:themeFillShade="CC"/>
      </w:tcPr>
    </w:tblStylePr>
    <w:tblStylePr w:type="lastRow">
      <w:rPr>
        <w:b/>
        <w:bCs/>
        <w:color w:val="C2331E"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CCE" w:themeFill="accent4" w:themeFillTint="3F"/>
      </w:tcPr>
    </w:tblStylePr>
    <w:tblStylePr w:type="band1Horz">
      <w:tblPr/>
      <w:tcPr>
        <w:shd w:val="clear" w:color="auto" w:fill="FEF0D7" w:themeFill="accent4" w:themeFillTint="33"/>
      </w:tcPr>
    </w:tblStylePr>
  </w:style>
  <w:style w:type="table" w:styleId="ColorfulList-Accent5">
    <w:name w:val="Colorful List Accent 5"/>
    <w:basedOn w:val="TableNormal"/>
    <w:uiPriority w:val="72"/>
    <w:semiHidden/>
    <w:rsid w:val="0095131B"/>
    <w:tblPr>
      <w:tblStyleRowBandSize w:val="1"/>
      <w:tblStyleColBandSize w:val="1"/>
    </w:tblPr>
    <w:tcPr>
      <w:shd w:val="clear" w:color="auto" w:fill="F4F9ED" w:themeFill="accent5" w:themeFillTint="19"/>
    </w:tcPr>
    <w:tblStylePr w:type="firstRow">
      <w:rPr>
        <w:b/>
        <w:bCs/>
        <w:color w:val="FFFFFF" w:themeColor="background1"/>
      </w:rPr>
      <w:tblPr/>
      <w:tcPr>
        <w:tcBorders>
          <w:bottom w:val="single" w:sz="12" w:space="0" w:color="FFFFFF" w:themeColor="background1"/>
        </w:tcBorders>
        <w:shd w:val="clear" w:color="auto" w:fill="008D5E" w:themeFill="accent6" w:themeFillShade="CC"/>
      </w:tcPr>
    </w:tblStylePr>
    <w:tblStylePr w:type="lastRow">
      <w:rPr>
        <w:b/>
        <w:bCs/>
        <w:color w:val="008D5E"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1D2" w:themeFill="accent5" w:themeFillTint="3F"/>
      </w:tcPr>
    </w:tblStylePr>
    <w:tblStylePr w:type="band1Horz">
      <w:tblPr/>
      <w:tcPr>
        <w:shd w:val="clear" w:color="auto" w:fill="E8F4DB" w:themeFill="accent5" w:themeFillTint="33"/>
      </w:tcPr>
    </w:tblStylePr>
  </w:style>
  <w:style w:type="table" w:styleId="ColorfulList-Accent6">
    <w:name w:val="Colorful List Accent 6"/>
    <w:basedOn w:val="TableNormal"/>
    <w:uiPriority w:val="72"/>
    <w:semiHidden/>
    <w:rsid w:val="0095131B"/>
    <w:tblPr>
      <w:tblStyleRowBandSize w:val="1"/>
      <w:tblStyleColBandSize w:val="1"/>
    </w:tblPr>
    <w:tcPr>
      <w:shd w:val="clear" w:color="auto" w:fill="DEFFF4" w:themeFill="accent6" w:themeFillTint="19"/>
    </w:tcPr>
    <w:tblStylePr w:type="firstRow">
      <w:rPr>
        <w:b/>
        <w:bCs/>
        <w:color w:val="FFFFFF" w:themeColor="background1"/>
      </w:rPr>
      <w:tblPr/>
      <w:tcPr>
        <w:tcBorders>
          <w:bottom w:val="single" w:sz="12" w:space="0" w:color="FFFFFF" w:themeColor="background1"/>
        </w:tcBorders>
        <w:shd w:val="clear" w:color="auto" w:fill="74A834" w:themeFill="accent5" w:themeFillShade="CC"/>
      </w:tcPr>
    </w:tblStylePr>
    <w:tblStylePr w:type="lastRow">
      <w:rPr>
        <w:b/>
        <w:bCs/>
        <w:color w:val="74A834"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E3" w:themeFill="accent6" w:themeFillTint="3F"/>
      </w:tcPr>
    </w:tblStylePr>
    <w:tblStylePr w:type="band1Horz">
      <w:tblPr/>
      <w:tcPr>
        <w:shd w:val="clear" w:color="auto" w:fill="BCFFE8" w:themeFill="accent6" w:themeFillTint="33"/>
      </w:tcPr>
    </w:tblStylePr>
  </w:style>
  <w:style w:type="table" w:styleId="ColorfulShading">
    <w:name w:val="Colorful Shading"/>
    <w:basedOn w:val="TableNormal"/>
    <w:uiPriority w:val="71"/>
    <w:semiHidden/>
    <w:rsid w:val="0095131B"/>
    <w:tblPr>
      <w:tblStyleRowBandSize w:val="1"/>
      <w:tblStyleColBandSize w:val="1"/>
      <w:tblBorders>
        <w:top w:val="single" w:sz="24" w:space="0" w:color="00AD9F"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ColorfulShading-Accent1">
    <w:name w:val="Colorful Shading Accent 1"/>
    <w:basedOn w:val="TableNormal"/>
    <w:uiPriority w:val="71"/>
    <w:semiHidden/>
    <w:rsid w:val="0095131B"/>
    <w:tblPr>
      <w:tblStyleRowBandSize w:val="1"/>
      <w:tblStyleColBandSize w:val="1"/>
      <w:tblBorders>
        <w:top w:val="single" w:sz="24" w:space="0" w:color="00AD9F" w:themeColor="accent2"/>
        <w:left w:val="single" w:sz="4" w:space="0" w:color="F37420" w:themeColor="accent1"/>
        <w:bottom w:val="single" w:sz="4" w:space="0" w:color="F37420" w:themeColor="accent1"/>
        <w:right w:val="single" w:sz="4" w:space="0" w:color="F37420" w:themeColor="accent1"/>
        <w:insideH w:val="single" w:sz="4" w:space="0" w:color="FFFFFF" w:themeColor="background1"/>
        <w:insideV w:val="single" w:sz="4" w:space="0" w:color="FFFFFF" w:themeColor="background1"/>
      </w:tblBorders>
    </w:tblPr>
    <w:tcPr>
      <w:shd w:val="clear" w:color="auto" w:fill="FDF1E8" w:themeFill="accent1"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4308" w:themeFill="accent1" w:themeFillShade="99"/>
      </w:tcPr>
    </w:tblStylePr>
    <w:tblStylePr w:type="firstCol">
      <w:rPr>
        <w:color w:val="FFFFFF" w:themeColor="background1"/>
      </w:rPr>
      <w:tblPr/>
      <w:tcPr>
        <w:tcBorders>
          <w:top w:val="nil"/>
          <w:left w:val="nil"/>
          <w:bottom w:val="nil"/>
          <w:right w:val="nil"/>
          <w:insideH w:val="single" w:sz="4" w:space="0" w:color="9C4308" w:themeColor="accent1" w:themeShade="99"/>
          <w:insideV w:val="nil"/>
        </w:tcBorders>
        <w:shd w:val="clear" w:color="auto" w:fill="9C43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C4308" w:themeFill="accent1" w:themeFillShade="99"/>
      </w:tcPr>
    </w:tblStylePr>
    <w:tblStylePr w:type="band1Vert">
      <w:tblPr/>
      <w:tcPr>
        <w:shd w:val="clear" w:color="auto" w:fill="FAC7A5" w:themeFill="accent1" w:themeFillTint="66"/>
      </w:tcPr>
    </w:tblStylePr>
    <w:tblStylePr w:type="band1Horz">
      <w:tblPr/>
      <w:tcPr>
        <w:shd w:val="clear" w:color="auto" w:fill="F9B98F" w:themeFill="accent1" w:themeFillTint="7F"/>
      </w:tcPr>
    </w:tblStylePr>
    <w:tblStylePr w:type="neCell">
      <w:rPr>
        <w:color w:val="333333" w:themeColor="text1"/>
      </w:rPr>
    </w:tblStylePr>
    <w:tblStylePr w:type="nwCell">
      <w:rPr>
        <w:color w:val="333333" w:themeColor="text1"/>
      </w:rPr>
    </w:tblStylePr>
  </w:style>
  <w:style w:type="table" w:styleId="ColorfulShading-Accent2">
    <w:name w:val="Colorful Shading Accent 2"/>
    <w:basedOn w:val="TableNormal"/>
    <w:uiPriority w:val="71"/>
    <w:semiHidden/>
    <w:rsid w:val="0095131B"/>
    <w:tblPr>
      <w:tblStyleRowBandSize w:val="1"/>
      <w:tblStyleColBandSize w:val="1"/>
      <w:tblBorders>
        <w:top w:val="single" w:sz="24" w:space="0" w:color="00AD9F" w:themeColor="accent2"/>
        <w:left w:val="single" w:sz="4" w:space="0" w:color="00AD9F" w:themeColor="accent2"/>
        <w:bottom w:val="single" w:sz="4" w:space="0" w:color="00AD9F" w:themeColor="accent2"/>
        <w:right w:val="single" w:sz="4" w:space="0" w:color="00AD9F" w:themeColor="accent2"/>
        <w:insideH w:val="single" w:sz="4" w:space="0" w:color="FFFFFF" w:themeColor="background1"/>
        <w:insideV w:val="single" w:sz="4" w:space="0" w:color="FFFFFF" w:themeColor="background1"/>
      </w:tblBorders>
    </w:tblPr>
    <w:tcPr>
      <w:shd w:val="clear" w:color="auto" w:fill="DDFFFC" w:themeFill="accent2"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5F" w:themeFill="accent2" w:themeFillShade="99"/>
      </w:tcPr>
    </w:tblStylePr>
    <w:tblStylePr w:type="firstCol">
      <w:rPr>
        <w:color w:val="FFFFFF" w:themeColor="background1"/>
      </w:rPr>
      <w:tblPr/>
      <w:tcPr>
        <w:tcBorders>
          <w:top w:val="nil"/>
          <w:left w:val="nil"/>
          <w:bottom w:val="nil"/>
          <w:right w:val="nil"/>
          <w:insideH w:val="single" w:sz="4" w:space="0" w:color="00675F" w:themeColor="accent2" w:themeShade="99"/>
          <w:insideV w:val="nil"/>
        </w:tcBorders>
        <w:shd w:val="clear" w:color="auto" w:fill="00675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75F" w:themeFill="accent2" w:themeFillShade="99"/>
      </w:tcPr>
    </w:tblStylePr>
    <w:tblStylePr w:type="band1Vert">
      <w:tblPr/>
      <w:tcPr>
        <w:shd w:val="clear" w:color="auto" w:fill="78FFF3" w:themeFill="accent2" w:themeFillTint="66"/>
      </w:tcPr>
    </w:tblStylePr>
    <w:tblStylePr w:type="band1Horz">
      <w:tblPr/>
      <w:tcPr>
        <w:shd w:val="clear" w:color="auto" w:fill="57FFF1" w:themeFill="accent2" w:themeFillTint="7F"/>
      </w:tcPr>
    </w:tblStylePr>
    <w:tblStylePr w:type="neCell">
      <w:rPr>
        <w:color w:val="333333" w:themeColor="text1"/>
      </w:rPr>
    </w:tblStylePr>
    <w:tblStylePr w:type="nwCell">
      <w:rPr>
        <w:color w:val="333333" w:themeColor="text1"/>
      </w:rPr>
    </w:tblStylePr>
  </w:style>
  <w:style w:type="table" w:styleId="ColorfulShading-Accent3">
    <w:name w:val="Colorful Shading Accent 3"/>
    <w:basedOn w:val="TableNormal"/>
    <w:uiPriority w:val="71"/>
    <w:semiHidden/>
    <w:rsid w:val="0095131B"/>
    <w:tblPr>
      <w:tblStyleRowBandSize w:val="1"/>
      <w:tblStyleColBandSize w:val="1"/>
      <w:tblBorders>
        <w:top w:val="single" w:sz="24" w:space="0" w:color="FCB53B" w:themeColor="accent4"/>
        <w:left w:val="single" w:sz="4" w:space="0" w:color="E04E39" w:themeColor="accent3"/>
        <w:bottom w:val="single" w:sz="4" w:space="0" w:color="E04E39" w:themeColor="accent3"/>
        <w:right w:val="single" w:sz="4" w:space="0" w:color="E04E39" w:themeColor="accent3"/>
        <w:insideH w:val="single" w:sz="4" w:space="0" w:color="FFFFFF" w:themeColor="background1"/>
        <w:insideV w:val="single" w:sz="4" w:space="0" w:color="FFFFFF" w:themeColor="background1"/>
      </w:tblBorders>
    </w:tblPr>
    <w:tcPr>
      <w:shd w:val="clear" w:color="auto" w:fill="FCEDEB" w:themeFill="accent3" w:themeFillTint="19"/>
    </w:tcPr>
    <w:tblStylePr w:type="firstRow">
      <w:rPr>
        <w:b/>
        <w:bCs/>
      </w:rPr>
      <w:tblPr/>
      <w:tcPr>
        <w:tcBorders>
          <w:top w:val="nil"/>
          <w:left w:val="nil"/>
          <w:bottom w:val="single" w:sz="24" w:space="0" w:color="FCB53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2616" w:themeFill="accent3" w:themeFillShade="99"/>
      </w:tcPr>
    </w:tblStylePr>
    <w:tblStylePr w:type="firstCol">
      <w:rPr>
        <w:color w:val="FFFFFF" w:themeColor="background1"/>
      </w:rPr>
      <w:tblPr/>
      <w:tcPr>
        <w:tcBorders>
          <w:top w:val="nil"/>
          <w:left w:val="nil"/>
          <w:bottom w:val="nil"/>
          <w:right w:val="nil"/>
          <w:insideH w:val="single" w:sz="4" w:space="0" w:color="912616" w:themeColor="accent3" w:themeShade="99"/>
          <w:insideV w:val="nil"/>
        </w:tcBorders>
        <w:shd w:val="clear" w:color="auto" w:fill="91261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12616" w:themeFill="accent3" w:themeFillShade="99"/>
      </w:tcPr>
    </w:tblStylePr>
    <w:tblStylePr w:type="band1Vert">
      <w:tblPr/>
      <w:tcPr>
        <w:shd w:val="clear" w:color="auto" w:fill="F2B8AF" w:themeFill="accent3" w:themeFillTint="66"/>
      </w:tcPr>
    </w:tblStylePr>
    <w:tblStylePr w:type="band1Horz">
      <w:tblPr/>
      <w:tcPr>
        <w:shd w:val="clear" w:color="auto" w:fill="EFA69C" w:themeFill="accent3" w:themeFillTint="7F"/>
      </w:tcPr>
    </w:tblStylePr>
  </w:style>
  <w:style w:type="table" w:styleId="ColorfulShading-Accent4">
    <w:name w:val="Colorful Shading Accent 4"/>
    <w:basedOn w:val="TableNormal"/>
    <w:uiPriority w:val="71"/>
    <w:semiHidden/>
    <w:rsid w:val="0095131B"/>
    <w:tblPr>
      <w:tblStyleRowBandSize w:val="1"/>
      <w:tblStyleColBandSize w:val="1"/>
      <w:tblBorders>
        <w:top w:val="single" w:sz="24" w:space="0" w:color="E04E39" w:themeColor="accent3"/>
        <w:left w:val="single" w:sz="4" w:space="0" w:color="FCB53B" w:themeColor="accent4"/>
        <w:bottom w:val="single" w:sz="4" w:space="0" w:color="FCB53B" w:themeColor="accent4"/>
        <w:right w:val="single" w:sz="4" w:space="0" w:color="FCB53B" w:themeColor="accent4"/>
        <w:insideH w:val="single" w:sz="4" w:space="0" w:color="FFFFFF" w:themeColor="background1"/>
        <w:insideV w:val="single" w:sz="4" w:space="0" w:color="FFFFFF" w:themeColor="background1"/>
      </w:tblBorders>
    </w:tblPr>
    <w:tcPr>
      <w:shd w:val="clear" w:color="auto" w:fill="FEF7EB" w:themeFill="accent4" w:themeFillTint="19"/>
    </w:tcPr>
    <w:tblStylePr w:type="firstRow">
      <w:rPr>
        <w:b/>
        <w:bCs/>
      </w:rPr>
      <w:tblPr/>
      <w:tcPr>
        <w:tcBorders>
          <w:top w:val="nil"/>
          <w:left w:val="nil"/>
          <w:bottom w:val="single" w:sz="24" w:space="0" w:color="E04E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403" w:themeFill="accent4" w:themeFillShade="99"/>
      </w:tcPr>
    </w:tblStylePr>
    <w:tblStylePr w:type="firstCol">
      <w:rPr>
        <w:color w:val="FFFFFF" w:themeColor="background1"/>
      </w:rPr>
      <w:tblPr/>
      <w:tcPr>
        <w:tcBorders>
          <w:top w:val="nil"/>
          <w:left w:val="nil"/>
          <w:bottom w:val="nil"/>
          <w:right w:val="nil"/>
          <w:insideH w:val="single" w:sz="4" w:space="0" w:color="B77403" w:themeColor="accent4" w:themeShade="99"/>
          <w:insideV w:val="nil"/>
        </w:tcBorders>
        <w:shd w:val="clear" w:color="auto" w:fill="B774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7403" w:themeFill="accent4" w:themeFillShade="99"/>
      </w:tcPr>
    </w:tblStylePr>
    <w:tblStylePr w:type="band1Vert">
      <w:tblPr/>
      <w:tcPr>
        <w:shd w:val="clear" w:color="auto" w:fill="FDE1B0" w:themeFill="accent4" w:themeFillTint="66"/>
      </w:tcPr>
    </w:tblStylePr>
    <w:tblStylePr w:type="band1Horz">
      <w:tblPr/>
      <w:tcPr>
        <w:shd w:val="clear" w:color="auto" w:fill="FDD99D" w:themeFill="accent4" w:themeFillTint="7F"/>
      </w:tcPr>
    </w:tblStylePr>
    <w:tblStylePr w:type="neCell">
      <w:rPr>
        <w:color w:val="333333" w:themeColor="text1"/>
      </w:rPr>
    </w:tblStylePr>
    <w:tblStylePr w:type="nwCell">
      <w:rPr>
        <w:color w:val="333333" w:themeColor="text1"/>
      </w:rPr>
    </w:tblStylePr>
  </w:style>
  <w:style w:type="table" w:styleId="ColorfulShading-Accent5">
    <w:name w:val="Colorful Shading Accent 5"/>
    <w:basedOn w:val="TableNormal"/>
    <w:uiPriority w:val="71"/>
    <w:semiHidden/>
    <w:rsid w:val="0095131B"/>
    <w:tblPr>
      <w:tblStyleRowBandSize w:val="1"/>
      <w:tblStyleColBandSize w:val="1"/>
      <w:tblBorders>
        <w:top w:val="single" w:sz="24" w:space="0" w:color="00B176" w:themeColor="accent6"/>
        <w:left w:val="single" w:sz="4" w:space="0" w:color="91C84C" w:themeColor="accent5"/>
        <w:bottom w:val="single" w:sz="4" w:space="0" w:color="91C84C" w:themeColor="accent5"/>
        <w:right w:val="single" w:sz="4" w:space="0" w:color="91C84C" w:themeColor="accent5"/>
        <w:insideH w:val="single" w:sz="4" w:space="0" w:color="FFFFFF" w:themeColor="background1"/>
        <w:insideV w:val="single" w:sz="4" w:space="0" w:color="FFFFFF" w:themeColor="background1"/>
      </w:tblBorders>
    </w:tblPr>
    <w:tcPr>
      <w:shd w:val="clear" w:color="auto" w:fill="F4F9ED" w:themeFill="accent5" w:themeFillTint="19"/>
    </w:tcPr>
    <w:tblStylePr w:type="firstRow">
      <w:rPr>
        <w:b/>
        <w:bCs/>
      </w:rPr>
      <w:tblPr/>
      <w:tcPr>
        <w:tcBorders>
          <w:top w:val="nil"/>
          <w:left w:val="nil"/>
          <w:bottom w:val="single" w:sz="24" w:space="0" w:color="00B17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7E27" w:themeFill="accent5" w:themeFillShade="99"/>
      </w:tcPr>
    </w:tblStylePr>
    <w:tblStylePr w:type="firstCol">
      <w:rPr>
        <w:color w:val="FFFFFF" w:themeColor="background1"/>
      </w:rPr>
      <w:tblPr/>
      <w:tcPr>
        <w:tcBorders>
          <w:top w:val="nil"/>
          <w:left w:val="nil"/>
          <w:bottom w:val="nil"/>
          <w:right w:val="nil"/>
          <w:insideH w:val="single" w:sz="4" w:space="0" w:color="577E27" w:themeColor="accent5" w:themeShade="99"/>
          <w:insideV w:val="nil"/>
        </w:tcBorders>
        <w:shd w:val="clear" w:color="auto" w:fill="577E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7E27" w:themeFill="accent5" w:themeFillShade="99"/>
      </w:tcPr>
    </w:tblStylePr>
    <w:tblStylePr w:type="band1Vert">
      <w:tblPr/>
      <w:tcPr>
        <w:shd w:val="clear" w:color="auto" w:fill="D2E9B7" w:themeFill="accent5" w:themeFillTint="66"/>
      </w:tcPr>
    </w:tblStylePr>
    <w:tblStylePr w:type="band1Horz">
      <w:tblPr/>
      <w:tcPr>
        <w:shd w:val="clear" w:color="auto" w:fill="C7E3A5" w:themeFill="accent5" w:themeFillTint="7F"/>
      </w:tcPr>
    </w:tblStylePr>
    <w:tblStylePr w:type="neCell">
      <w:rPr>
        <w:color w:val="333333" w:themeColor="text1"/>
      </w:rPr>
    </w:tblStylePr>
    <w:tblStylePr w:type="nwCell">
      <w:rPr>
        <w:color w:val="333333" w:themeColor="text1"/>
      </w:rPr>
    </w:tblStylePr>
  </w:style>
  <w:style w:type="table" w:styleId="ColorfulShading-Accent6">
    <w:name w:val="Colorful Shading Accent 6"/>
    <w:basedOn w:val="TableNormal"/>
    <w:uiPriority w:val="71"/>
    <w:semiHidden/>
    <w:rsid w:val="0095131B"/>
    <w:tblPr>
      <w:tblStyleRowBandSize w:val="1"/>
      <w:tblStyleColBandSize w:val="1"/>
      <w:tblBorders>
        <w:top w:val="single" w:sz="24" w:space="0" w:color="91C84C" w:themeColor="accent5"/>
        <w:left w:val="single" w:sz="4" w:space="0" w:color="00B176" w:themeColor="accent6"/>
        <w:bottom w:val="single" w:sz="4" w:space="0" w:color="00B176" w:themeColor="accent6"/>
        <w:right w:val="single" w:sz="4" w:space="0" w:color="00B176" w:themeColor="accent6"/>
        <w:insideH w:val="single" w:sz="4" w:space="0" w:color="FFFFFF" w:themeColor="background1"/>
        <w:insideV w:val="single" w:sz="4" w:space="0" w:color="FFFFFF" w:themeColor="background1"/>
      </w:tblBorders>
    </w:tblPr>
    <w:tcPr>
      <w:shd w:val="clear" w:color="auto" w:fill="DEFFF4" w:themeFill="accent6" w:themeFillTint="19"/>
    </w:tcPr>
    <w:tblStylePr w:type="firstRow">
      <w:rPr>
        <w:b/>
        <w:bCs/>
      </w:rPr>
      <w:tblPr/>
      <w:tcPr>
        <w:tcBorders>
          <w:top w:val="nil"/>
          <w:left w:val="nil"/>
          <w:bottom w:val="single" w:sz="24" w:space="0" w:color="91C8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46" w:themeFill="accent6" w:themeFillShade="99"/>
      </w:tcPr>
    </w:tblStylePr>
    <w:tblStylePr w:type="firstCol">
      <w:rPr>
        <w:color w:val="FFFFFF" w:themeColor="background1"/>
      </w:rPr>
      <w:tblPr/>
      <w:tcPr>
        <w:tcBorders>
          <w:top w:val="nil"/>
          <w:left w:val="nil"/>
          <w:bottom w:val="nil"/>
          <w:right w:val="nil"/>
          <w:insideH w:val="single" w:sz="4" w:space="0" w:color="006A46" w:themeColor="accent6" w:themeShade="99"/>
          <w:insideV w:val="nil"/>
        </w:tcBorders>
        <w:shd w:val="clear" w:color="auto" w:fill="006A4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A46" w:themeFill="accent6" w:themeFillShade="99"/>
      </w:tcPr>
    </w:tblStylePr>
    <w:tblStylePr w:type="band1Vert">
      <w:tblPr/>
      <w:tcPr>
        <w:shd w:val="clear" w:color="auto" w:fill="79FFD2" w:themeFill="accent6" w:themeFillTint="66"/>
      </w:tcPr>
    </w:tblStylePr>
    <w:tblStylePr w:type="band1Horz">
      <w:tblPr/>
      <w:tcPr>
        <w:shd w:val="clear" w:color="auto" w:fill="59FFC7" w:themeFill="accent6" w:themeFillTint="7F"/>
      </w:tcPr>
    </w:tblStylePr>
    <w:tblStylePr w:type="neCell">
      <w:rPr>
        <w:color w:val="333333" w:themeColor="text1"/>
      </w:rPr>
    </w:tblStylePr>
    <w:tblStylePr w:type="nwCell">
      <w:rPr>
        <w:color w:val="333333" w:themeColor="text1"/>
      </w:rPr>
    </w:tblStylePr>
  </w:style>
  <w:style w:type="table" w:styleId="DarkList">
    <w:name w:val="Dark List"/>
    <w:basedOn w:val="TableNormal"/>
    <w:uiPriority w:val="70"/>
    <w:semiHidden/>
    <w:rsid w:val="0095131B"/>
    <w:rPr>
      <w:color w:val="FFFFFF" w:themeColor="background1"/>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DarkList-Accent1">
    <w:name w:val="Dark List Accent 1"/>
    <w:basedOn w:val="TableNormal"/>
    <w:uiPriority w:val="70"/>
    <w:semiHidden/>
    <w:rsid w:val="0095131B"/>
    <w:rPr>
      <w:color w:val="FFFFFF" w:themeColor="background1"/>
    </w:rPr>
    <w:tblPr>
      <w:tblStyleRowBandSize w:val="1"/>
      <w:tblStyleColBandSize w:val="1"/>
    </w:tblPr>
    <w:tcPr>
      <w:shd w:val="clear" w:color="auto" w:fill="F3742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813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353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3530A" w:themeFill="accent1" w:themeFillShade="BF"/>
      </w:tcPr>
    </w:tblStylePr>
    <w:tblStylePr w:type="band1Vert">
      <w:tblPr/>
      <w:tcPr>
        <w:tcBorders>
          <w:top w:val="nil"/>
          <w:left w:val="nil"/>
          <w:bottom w:val="nil"/>
          <w:right w:val="nil"/>
          <w:insideH w:val="nil"/>
          <w:insideV w:val="nil"/>
        </w:tcBorders>
        <w:shd w:val="clear" w:color="auto" w:fill="C3530A" w:themeFill="accent1" w:themeFillShade="BF"/>
      </w:tcPr>
    </w:tblStylePr>
    <w:tblStylePr w:type="band1Horz">
      <w:tblPr/>
      <w:tcPr>
        <w:tcBorders>
          <w:top w:val="nil"/>
          <w:left w:val="nil"/>
          <w:bottom w:val="nil"/>
          <w:right w:val="nil"/>
          <w:insideH w:val="nil"/>
          <w:insideV w:val="nil"/>
        </w:tcBorders>
        <w:shd w:val="clear" w:color="auto" w:fill="C3530A" w:themeFill="accent1" w:themeFillShade="BF"/>
      </w:tcPr>
    </w:tblStylePr>
  </w:style>
  <w:style w:type="table" w:styleId="DarkList-Accent2">
    <w:name w:val="Dark List Accent 2"/>
    <w:basedOn w:val="TableNormal"/>
    <w:uiPriority w:val="70"/>
    <w:semiHidden/>
    <w:rsid w:val="0095131B"/>
    <w:rPr>
      <w:color w:val="FFFFFF" w:themeColor="background1"/>
    </w:rPr>
    <w:tblPr>
      <w:tblStyleRowBandSize w:val="1"/>
      <w:tblStyleColBandSize w:val="1"/>
    </w:tblPr>
    <w:tcPr>
      <w:shd w:val="clear" w:color="auto" w:fill="00AD9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56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76" w:themeFill="accent2" w:themeFillShade="BF"/>
      </w:tcPr>
    </w:tblStylePr>
    <w:tblStylePr w:type="band1Vert">
      <w:tblPr/>
      <w:tcPr>
        <w:tcBorders>
          <w:top w:val="nil"/>
          <w:left w:val="nil"/>
          <w:bottom w:val="nil"/>
          <w:right w:val="nil"/>
          <w:insideH w:val="nil"/>
          <w:insideV w:val="nil"/>
        </w:tcBorders>
        <w:shd w:val="clear" w:color="auto" w:fill="008176" w:themeFill="accent2" w:themeFillShade="BF"/>
      </w:tcPr>
    </w:tblStylePr>
    <w:tblStylePr w:type="band1Horz">
      <w:tblPr/>
      <w:tcPr>
        <w:tcBorders>
          <w:top w:val="nil"/>
          <w:left w:val="nil"/>
          <w:bottom w:val="nil"/>
          <w:right w:val="nil"/>
          <w:insideH w:val="nil"/>
          <w:insideV w:val="nil"/>
        </w:tcBorders>
        <w:shd w:val="clear" w:color="auto" w:fill="008176" w:themeFill="accent2" w:themeFillShade="BF"/>
      </w:tcPr>
    </w:tblStylePr>
  </w:style>
  <w:style w:type="table" w:styleId="DarkList-Accent3">
    <w:name w:val="Dark List Accent 3"/>
    <w:basedOn w:val="TableNormal"/>
    <w:uiPriority w:val="70"/>
    <w:semiHidden/>
    <w:rsid w:val="0095131B"/>
    <w:rPr>
      <w:color w:val="FFFFFF" w:themeColor="background1"/>
    </w:rPr>
    <w:tblPr>
      <w:tblStyleRowBandSize w:val="1"/>
      <w:tblStyleColBandSize w:val="1"/>
    </w:tblPr>
    <w:tcPr>
      <w:shd w:val="clear" w:color="auto" w:fill="E04E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781F1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2F1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2F1C" w:themeFill="accent3" w:themeFillShade="BF"/>
      </w:tcPr>
    </w:tblStylePr>
    <w:tblStylePr w:type="band1Vert">
      <w:tblPr/>
      <w:tcPr>
        <w:tcBorders>
          <w:top w:val="nil"/>
          <w:left w:val="nil"/>
          <w:bottom w:val="nil"/>
          <w:right w:val="nil"/>
          <w:insideH w:val="nil"/>
          <w:insideV w:val="nil"/>
        </w:tcBorders>
        <w:shd w:val="clear" w:color="auto" w:fill="B52F1C" w:themeFill="accent3" w:themeFillShade="BF"/>
      </w:tcPr>
    </w:tblStylePr>
    <w:tblStylePr w:type="band1Horz">
      <w:tblPr/>
      <w:tcPr>
        <w:tcBorders>
          <w:top w:val="nil"/>
          <w:left w:val="nil"/>
          <w:bottom w:val="nil"/>
          <w:right w:val="nil"/>
          <w:insideH w:val="nil"/>
          <w:insideV w:val="nil"/>
        </w:tcBorders>
        <w:shd w:val="clear" w:color="auto" w:fill="B52F1C" w:themeFill="accent3" w:themeFillShade="BF"/>
      </w:tcPr>
    </w:tblStylePr>
  </w:style>
  <w:style w:type="table" w:styleId="DarkList-Accent4">
    <w:name w:val="Dark List Accent 4"/>
    <w:basedOn w:val="TableNormal"/>
    <w:uiPriority w:val="70"/>
    <w:semiHidden/>
    <w:rsid w:val="0095131B"/>
    <w:rPr>
      <w:color w:val="FFFFFF" w:themeColor="background1"/>
    </w:rPr>
    <w:tblPr>
      <w:tblStyleRowBandSize w:val="1"/>
      <w:tblStyleColBandSize w:val="1"/>
    </w:tblPr>
    <w:tcPr>
      <w:shd w:val="clear" w:color="auto" w:fill="FCB53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9860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910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9103" w:themeFill="accent4" w:themeFillShade="BF"/>
      </w:tcPr>
    </w:tblStylePr>
    <w:tblStylePr w:type="band1Vert">
      <w:tblPr/>
      <w:tcPr>
        <w:tcBorders>
          <w:top w:val="nil"/>
          <w:left w:val="nil"/>
          <w:bottom w:val="nil"/>
          <w:right w:val="nil"/>
          <w:insideH w:val="nil"/>
          <w:insideV w:val="nil"/>
        </w:tcBorders>
        <w:shd w:val="clear" w:color="auto" w:fill="E59103" w:themeFill="accent4" w:themeFillShade="BF"/>
      </w:tcPr>
    </w:tblStylePr>
    <w:tblStylePr w:type="band1Horz">
      <w:tblPr/>
      <w:tcPr>
        <w:tcBorders>
          <w:top w:val="nil"/>
          <w:left w:val="nil"/>
          <w:bottom w:val="nil"/>
          <w:right w:val="nil"/>
          <w:insideH w:val="nil"/>
          <w:insideV w:val="nil"/>
        </w:tcBorders>
        <w:shd w:val="clear" w:color="auto" w:fill="E59103" w:themeFill="accent4" w:themeFillShade="BF"/>
      </w:tcPr>
    </w:tblStylePr>
  </w:style>
  <w:style w:type="table" w:styleId="DarkList-Accent5">
    <w:name w:val="Dark List Accent 5"/>
    <w:basedOn w:val="TableNormal"/>
    <w:uiPriority w:val="70"/>
    <w:semiHidden/>
    <w:rsid w:val="0095131B"/>
    <w:rPr>
      <w:color w:val="FFFFFF" w:themeColor="background1"/>
    </w:rPr>
    <w:tblPr>
      <w:tblStyleRowBandSize w:val="1"/>
      <w:tblStyleColBandSize w:val="1"/>
    </w:tblPr>
    <w:tcPr>
      <w:shd w:val="clear" w:color="auto" w:fill="91C8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486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9E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9E30" w:themeFill="accent5" w:themeFillShade="BF"/>
      </w:tcPr>
    </w:tblStylePr>
    <w:tblStylePr w:type="band1Vert">
      <w:tblPr/>
      <w:tcPr>
        <w:tcBorders>
          <w:top w:val="nil"/>
          <w:left w:val="nil"/>
          <w:bottom w:val="nil"/>
          <w:right w:val="nil"/>
          <w:insideH w:val="nil"/>
          <w:insideV w:val="nil"/>
        </w:tcBorders>
        <w:shd w:val="clear" w:color="auto" w:fill="6D9E30" w:themeFill="accent5" w:themeFillShade="BF"/>
      </w:tcPr>
    </w:tblStylePr>
    <w:tblStylePr w:type="band1Horz">
      <w:tblPr/>
      <w:tcPr>
        <w:tcBorders>
          <w:top w:val="nil"/>
          <w:left w:val="nil"/>
          <w:bottom w:val="nil"/>
          <w:right w:val="nil"/>
          <w:insideH w:val="nil"/>
          <w:insideV w:val="nil"/>
        </w:tcBorders>
        <w:shd w:val="clear" w:color="auto" w:fill="6D9E30" w:themeFill="accent5" w:themeFillShade="BF"/>
      </w:tcPr>
    </w:tblStylePr>
  </w:style>
  <w:style w:type="table" w:styleId="DarkList-Accent6">
    <w:name w:val="Dark List Accent 6"/>
    <w:basedOn w:val="TableNormal"/>
    <w:uiPriority w:val="70"/>
    <w:semiHidden/>
    <w:rsid w:val="0095131B"/>
    <w:rPr>
      <w:color w:val="FFFFFF" w:themeColor="background1"/>
    </w:rPr>
    <w:tblPr>
      <w:tblStyleRowBandSize w:val="1"/>
      <w:tblStyleColBandSize w:val="1"/>
    </w:tblPr>
    <w:tcPr>
      <w:shd w:val="clear" w:color="auto" w:fill="00B17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583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45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458" w:themeFill="accent6" w:themeFillShade="BF"/>
      </w:tcPr>
    </w:tblStylePr>
    <w:tblStylePr w:type="band1Vert">
      <w:tblPr/>
      <w:tcPr>
        <w:tcBorders>
          <w:top w:val="nil"/>
          <w:left w:val="nil"/>
          <w:bottom w:val="nil"/>
          <w:right w:val="nil"/>
          <w:insideH w:val="nil"/>
          <w:insideV w:val="nil"/>
        </w:tcBorders>
        <w:shd w:val="clear" w:color="auto" w:fill="008458" w:themeFill="accent6" w:themeFillShade="BF"/>
      </w:tcPr>
    </w:tblStylePr>
    <w:tblStylePr w:type="band1Horz">
      <w:tblPr/>
      <w:tcPr>
        <w:tcBorders>
          <w:top w:val="nil"/>
          <w:left w:val="nil"/>
          <w:bottom w:val="nil"/>
          <w:right w:val="nil"/>
          <w:insideH w:val="nil"/>
          <w:insideV w:val="nil"/>
        </w:tcBorders>
        <w:shd w:val="clear" w:color="auto" w:fill="008458" w:themeFill="accent6" w:themeFillShade="BF"/>
      </w:tcPr>
    </w:tblStylePr>
  </w:style>
  <w:style w:type="table" w:styleId="GridTable1Light">
    <w:name w:val="Grid Table 1 Light"/>
    <w:basedOn w:val="TableNormal"/>
    <w:uiPriority w:val="46"/>
    <w:semiHidden/>
    <w:rsid w:val="0095131B"/>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5131B"/>
    <w:tblPr>
      <w:tblStyleRowBandSize w:val="1"/>
      <w:tblStyleColBandSize w:val="1"/>
      <w:tblBorders>
        <w:top w:val="single" w:sz="4" w:space="0" w:color="FAC7A5" w:themeColor="accent1" w:themeTint="66"/>
        <w:left w:val="single" w:sz="4" w:space="0" w:color="FAC7A5" w:themeColor="accent1" w:themeTint="66"/>
        <w:bottom w:val="single" w:sz="4" w:space="0" w:color="FAC7A5" w:themeColor="accent1" w:themeTint="66"/>
        <w:right w:val="single" w:sz="4" w:space="0" w:color="FAC7A5" w:themeColor="accent1" w:themeTint="66"/>
        <w:insideH w:val="single" w:sz="4" w:space="0" w:color="FAC7A5" w:themeColor="accent1" w:themeTint="66"/>
        <w:insideV w:val="single" w:sz="4" w:space="0" w:color="FAC7A5" w:themeColor="accent1" w:themeTint="66"/>
      </w:tblBorders>
    </w:tblPr>
    <w:tblStylePr w:type="firstRow">
      <w:rPr>
        <w:b/>
        <w:bCs/>
      </w:rPr>
      <w:tblPr/>
      <w:tcPr>
        <w:tcBorders>
          <w:bottom w:val="single" w:sz="12" w:space="0" w:color="F7AB79" w:themeColor="accent1" w:themeTint="99"/>
        </w:tcBorders>
      </w:tcPr>
    </w:tblStylePr>
    <w:tblStylePr w:type="lastRow">
      <w:rPr>
        <w:b/>
        <w:bCs/>
      </w:rPr>
      <w:tblPr/>
      <w:tcPr>
        <w:tcBorders>
          <w:top w:val="double" w:sz="2" w:space="0" w:color="F7AB7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5131B"/>
    <w:tblPr>
      <w:tblStyleRowBandSize w:val="1"/>
      <w:tblStyleColBandSize w:val="1"/>
      <w:tblBorders>
        <w:top w:val="single" w:sz="4" w:space="0" w:color="78FFF3" w:themeColor="accent2" w:themeTint="66"/>
        <w:left w:val="single" w:sz="4" w:space="0" w:color="78FFF3" w:themeColor="accent2" w:themeTint="66"/>
        <w:bottom w:val="single" w:sz="4" w:space="0" w:color="78FFF3" w:themeColor="accent2" w:themeTint="66"/>
        <w:right w:val="single" w:sz="4" w:space="0" w:color="78FFF3" w:themeColor="accent2" w:themeTint="66"/>
        <w:insideH w:val="single" w:sz="4" w:space="0" w:color="78FFF3" w:themeColor="accent2" w:themeTint="66"/>
        <w:insideV w:val="single" w:sz="4" w:space="0" w:color="78FFF3" w:themeColor="accent2" w:themeTint="66"/>
      </w:tblBorders>
    </w:tblPr>
    <w:tblStylePr w:type="firstRow">
      <w:rPr>
        <w:b/>
        <w:bCs/>
      </w:rPr>
      <w:tblPr/>
      <w:tcPr>
        <w:tcBorders>
          <w:bottom w:val="single" w:sz="12" w:space="0" w:color="34FFEE" w:themeColor="accent2" w:themeTint="99"/>
        </w:tcBorders>
      </w:tcPr>
    </w:tblStylePr>
    <w:tblStylePr w:type="lastRow">
      <w:rPr>
        <w:b/>
        <w:bCs/>
      </w:rPr>
      <w:tblPr/>
      <w:tcPr>
        <w:tcBorders>
          <w:top w:val="double" w:sz="2" w:space="0" w:color="34FFE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5131B"/>
    <w:tblPr>
      <w:tblStyleRowBandSize w:val="1"/>
      <w:tblStyleColBandSize w:val="1"/>
      <w:tblBorders>
        <w:top w:val="single" w:sz="4" w:space="0" w:color="F2B8AF" w:themeColor="accent3" w:themeTint="66"/>
        <w:left w:val="single" w:sz="4" w:space="0" w:color="F2B8AF" w:themeColor="accent3" w:themeTint="66"/>
        <w:bottom w:val="single" w:sz="4" w:space="0" w:color="F2B8AF" w:themeColor="accent3" w:themeTint="66"/>
        <w:right w:val="single" w:sz="4" w:space="0" w:color="F2B8AF" w:themeColor="accent3" w:themeTint="66"/>
        <w:insideH w:val="single" w:sz="4" w:space="0" w:color="F2B8AF" w:themeColor="accent3" w:themeTint="66"/>
        <w:insideV w:val="single" w:sz="4" w:space="0" w:color="F2B8AF" w:themeColor="accent3" w:themeTint="66"/>
      </w:tblBorders>
    </w:tblPr>
    <w:tblStylePr w:type="firstRow">
      <w:rPr>
        <w:b/>
        <w:bCs/>
      </w:rPr>
      <w:tblPr/>
      <w:tcPr>
        <w:tcBorders>
          <w:bottom w:val="single" w:sz="12" w:space="0" w:color="EC9488" w:themeColor="accent3" w:themeTint="99"/>
        </w:tcBorders>
      </w:tcPr>
    </w:tblStylePr>
    <w:tblStylePr w:type="lastRow">
      <w:rPr>
        <w:b/>
        <w:bCs/>
      </w:rPr>
      <w:tblPr/>
      <w:tcPr>
        <w:tcBorders>
          <w:top w:val="double" w:sz="2" w:space="0" w:color="EC94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5131B"/>
    <w:tblPr>
      <w:tblStyleRowBandSize w:val="1"/>
      <w:tblStyleColBandSize w:val="1"/>
      <w:tblBorders>
        <w:top w:val="single" w:sz="4" w:space="0" w:color="FDE1B0" w:themeColor="accent4" w:themeTint="66"/>
        <w:left w:val="single" w:sz="4" w:space="0" w:color="FDE1B0" w:themeColor="accent4" w:themeTint="66"/>
        <w:bottom w:val="single" w:sz="4" w:space="0" w:color="FDE1B0" w:themeColor="accent4" w:themeTint="66"/>
        <w:right w:val="single" w:sz="4" w:space="0" w:color="FDE1B0" w:themeColor="accent4" w:themeTint="66"/>
        <w:insideH w:val="single" w:sz="4" w:space="0" w:color="FDE1B0" w:themeColor="accent4" w:themeTint="66"/>
        <w:insideV w:val="single" w:sz="4" w:space="0" w:color="FDE1B0" w:themeColor="accent4" w:themeTint="66"/>
      </w:tblBorders>
    </w:tblPr>
    <w:tblStylePr w:type="firstRow">
      <w:rPr>
        <w:b/>
        <w:bCs/>
      </w:rPr>
      <w:tblPr/>
      <w:tcPr>
        <w:tcBorders>
          <w:bottom w:val="single" w:sz="12" w:space="0" w:color="FDD289" w:themeColor="accent4" w:themeTint="99"/>
        </w:tcBorders>
      </w:tcPr>
    </w:tblStylePr>
    <w:tblStylePr w:type="lastRow">
      <w:rPr>
        <w:b/>
        <w:bCs/>
      </w:rPr>
      <w:tblPr/>
      <w:tcPr>
        <w:tcBorders>
          <w:top w:val="double" w:sz="2" w:space="0" w:color="FDD28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5131B"/>
    <w:tblPr>
      <w:tblStyleRowBandSize w:val="1"/>
      <w:tblStyleColBandSize w:val="1"/>
      <w:tblBorders>
        <w:top w:val="single" w:sz="4" w:space="0" w:color="D2E9B7" w:themeColor="accent5" w:themeTint="66"/>
        <w:left w:val="single" w:sz="4" w:space="0" w:color="D2E9B7" w:themeColor="accent5" w:themeTint="66"/>
        <w:bottom w:val="single" w:sz="4" w:space="0" w:color="D2E9B7" w:themeColor="accent5" w:themeTint="66"/>
        <w:right w:val="single" w:sz="4" w:space="0" w:color="D2E9B7" w:themeColor="accent5" w:themeTint="66"/>
        <w:insideH w:val="single" w:sz="4" w:space="0" w:color="D2E9B7" w:themeColor="accent5" w:themeTint="66"/>
        <w:insideV w:val="single" w:sz="4" w:space="0" w:color="D2E9B7" w:themeColor="accent5" w:themeTint="66"/>
      </w:tblBorders>
    </w:tblPr>
    <w:tblStylePr w:type="firstRow">
      <w:rPr>
        <w:b/>
        <w:bCs/>
      </w:rPr>
      <w:tblPr/>
      <w:tcPr>
        <w:tcBorders>
          <w:bottom w:val="single" w:sz="12" w:space="0" w:color="BCDE93" w:themeColor="accent5" w:themeTint="99"/>
        </w:tcBorders>
      </w:tcPr>
    </w:tblStylePr>
    <w:tblStylePr w:type="lastRow">
      <w:rPr>
        <w:b/>
        <w:bCs/>
      </w:rPr>
      <w:tblPr/>
      <w:tcPr>
        <w:tcBorders>
          <w:top w:val="double" w:sz="2" w:space="0" w:color="BCDE9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5131B"/>
    <w:tblPr>
      <w:tblStyleRowBandSize w:val="1"/>
      <w:tblStyleColBandSize w:val="1"/>
      <w:tblBorders>
        <w:top w:val="single" w:sz="4" w:space="0" w:color="79FFD2" w:themeColor="accent6" w:themeTint="66"/>
        <w:left w:val="single" w:sz="4" w:space="0" w:color="79FFD2" w:themeColor="accent6" w:themeTint="66"/>
        <w:bottom w:val="single" w:sz="4" w:space="0" w:color="79FFD2" w:themeColor="accent6" w:themeTint="66"/>
        <w:right w:val="single" w:sz="4" w:space="0" w:color="79FFD2" w:themeColor="accent6" w:themeTint="66"/>
        <w:insideH w:val="single" w:sz="4" w:space="0" w:color="79FFD2" w:themeColor="accent6" w:themeTint="66"/>
        <w:insideV w:val="single" w:sz="4" w:space="0" w:color="79FFD2" w:themeColor="accent6" w:themeTint="66"/>
      </w:tblBorders>
    </w:tblPr>
    <w:tblStylePr w:type="firstRow">
      <w:rPr>
        <w:b/>
        <w:bCs/>
      </w:rPr>
      <w:tblPr/>
      <w:tcPr>
        <w:tcBorders>
          <w:bottom w:val="single" w:sz="12" w:space="0" w:color="37FFBC" w:themeColor="accent6" w:themeTint="99"/>
        </w:tcBorders>
      </w:tcPr>
    </w:tblStylePr>
    <w:tblStylePr w:type="lastRow">
      <w:rPr>
        <w:b/>
        <w:bCs/>
      </w:rPr>
      <w:tblPr/>
      <w:tcPr>
        <w:tcBorders>
          <w:top w:val="double" w:sz="2" w:space="0" w:color="37FF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5131B"/>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2-Accent1">
    <w:name w:val="Grid Table 2 Accent 1"/>
    <w:basedOn w:val="TableNormal"/>
    <w:uiPriority w:val="47"/>
    <w:semiHidden/>
    <w:rsid w:val="0095131B"/>
    <w:tblPr>
      <w:tblStyleRowBandSize w:val="1"/>
      <w:tblStyleColBandSize w:val="1"/>
      <w:tblBorders>
        <w:top w:val="single" w:sz="2" w:space="0" w:color="F7AB79" w:themeColor="accent1" w:themeTint="99"/>
        <w:bottom w:val="single" w:sz="2" w:space="0" w:color="F7AB79" w:themeColor="accent1" w:themeTint="99"/>
        <w:insideH w:val="single" w:sz="2" w:space="0" w:color="F7AB79" w:themeColor="accent1" w:themeTint="99"/>
        <w:insideV w:val="single" w:sz="2" w:space="0" w:color="F7AB79" w:themeColor="accent1" w:themeTint="99"/>
      </w:tblBorders>
    </w:tblPr>
    <w:tblStylePr w:type="firstRow">
      <w:rPr>
        <w:b/>
        <w:bCs/>
      </w:rPr>
      <w:tblPr/>
      <w:tcPr>
        <w:tcBorders>
          <w:top w:val="nil"/>
          <w:bottom w:val="single" w:sz="12" w:space="0" w:color="F7AB79" w:themeColor="accent1" w:themeTint="99"/>
          <w:insideH w:val="nil"/>
          <w:insideV w:val="nil"/>
        </w:tcBorders>
        <w:shd w:val="clear" w:color="auto" w:fill="FFFFFF" w:themeFill="background1"/>
      </w:tcPr>
    </w:tblStylePr>
    <w:tblStylePr w:type="lastRow">
      <w:rPr>
        <w:b/>
        <w:bCs/>
      </w:rPr>
      <w:tblPr/>
      <w:tcPr>
        <w:tcBorders>
          <w:top w:val="double" w:sz="2" w:space="0" w:color="F7AB7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2-Accent2">
    <w:name w:val="Grid Table 2 Accent 2"/>
    <w:basedOn w:val="TableNormal"/>
    <w:uiPriority w:val="47"/>
    <w:semiHidden/>
    <w:rsid w:val="0095131B"/>
    <w:tblPr>
      <w:tblStyleRowBandSize w:val="1"/>
      <w:tblStyleColBandSize w:val="1"/>
      <w:tblBorders>
        <w:top w:val="single" w:sz="2" w:space="0" w:color="34FFEE" w:themeColor="accent2" w:themeTint="99"/>
        <w:bottom w:val="single" w:sz="2" w:space="0" w:color="34FFEE" w:themeColor="accent2" w:themeTint="99"/>
        <w:insideH w:val="single" w:sz="2" w:space="0" w:color="34FFEE" w:themeColor="accent2" w:themeTint="99"/>
        <w:insideV w:val="single" w:sz="2" w:space="0" w:color="34FFEE" w:themeColor="accent2" w:themeTint="99"/>
      </w:tblBorders>
    </w:tblPr>
    <w:tblStylePr w:type="firstRow">
      <w:rPr>
        <w:b/>
        <w:bCs/>
      </w:rPr>
      <w:tblPr/>
      <w:tcPr>
        <w:tcBorders>
          <w:top w:val="nil"/>
          <w:bottom w:val="single" w:sz="12" w:space="0" w:color="34FFEE" w:themeColor="accent2" w:themeTint="99"/>
          <w:insideH w:val="nil"/>
          <w:insideV w:val="nil"/>
        </w:tcBorders>
        <w:shd w:val="clear" w:color="auto" w:fill="FFFFFF" w:themeFill="background1"/>
      </w:tcPr>
    </w:tblStylePr>
    <w:tblStylePr w:type="lastRow">
      <w:rPr>
        <w:b/>
        <w:bCs/>
      </w:rPr>
      <w:tblPr/>
      <w:tcPr>
        <w:tcBorders>
          <w:top w:val="double" w:sz="2" w:space="0" w:color="34FF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2-Accent3">
    <w:name w:val="Grid Table 2 Accent 3"/>
    <w:basedOn w:val="TableNormal"/>
    <w:uiPriority w:val="47"/>
    <w:semiHidden/>
    <w:rsid w:val="0095131B"/>
    <w:tblPr>
      <w:tblStyleRowBandSize w:val="1"/>
      <w:tblStyleColBandSize w:val="1"/>
      <w:tblBorders>
        <w:top w:val="single" w:sz="2" w:space="0" w:color="EC9488" w:themeColor="accent3" w:themeTint="99"/>
        <w:bottom w:val="single" w:sz="2" w:space="0" w:color="EC9488" w:themeColor="accent3" w:themeTint="99"/>
        <w:insideH w:val="single" w:sz="2" w:space="0" w:color="EC9488" w:themeColor="accent3" w:themeTint="99"/>
        <w:insideV w:val="single" w:sz="2" w:space="0" w:color="EC9488" w:themeColor="accent3" w:themeTint="99"/>
      </w:tblBorders>
    </w:tblPr>
    <w:tblStylePr w:type="firstRow">
      <w:rPr>
        <w:b/>
        <w:bCs/>
      </w:rPr>
      <w:tblPr/>
      <w:tcPr>
        <w:tcBorders>
          <w:top w:val="nil"/>
          <w:bottom w:val="single" w:sz="12" w:space="0" w:color="EC9488" w:themeColor="accent3" w:themeTint="99"/>
          <w:insideH w:val="nil"/>
          <w:insideV w:val="nil"/>
        </w:tcBorders>
        <w:shd w:val="clear" w:color="auto" w:fill="FFFFFF" w:themeFill="background1"/>
      </w:tcPr>
    </w:tblStylePr>
    <w:tblStylePr w:type="lastRow">
      <w:rPr>
        <w:b/>
        <w:bCs/>
      </w:rPr>
      <w:tblPr/>
      <w:tcPr>
        <w:tcBorders>
          <w:top w:val="double" w:sz="2" w:space="0" w:color="EC94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2-Accent4">
    <w:name w:val="Grid Table 2 Accent 4"/>
    <w:basedOn w:val="TableNormal"/>
    <w:uiPriority w:val="47"/>
    <w:semiHidden/>
    <w:rsid w:val="0095131B"/>
    <w:tblPr>
      <w:tblStyleRowBandSize w:val="1"/>
      <w:tblStyleColBandSize w:val="1"/>
      <w:tblBorders>
        <w:top w:val="single" w:sz="2" w:space="0" w:color="FDD289" w:themeColor="accent4" w:themeTint="99"/>
        <w:bottom w:val="single" w:sz="2" w:space="0" w:color="FDD289" w:themeColor="accent4" w:themeTint="99"/>
        <w:insideH w:val="single" w:sz="2" w:space="0" w:color="FDD289" w:themeColor="accent4" w:themeTint="99"/>
        <w:insideV w:val="single" w:sz="2" w:space="0" w:color="FDD289" w:themeColor="accent4" w:themeTint="99"/>
      </w:tblBorders>
    </w:tblPr>
    <w:tblStylePr w:type="firstRow">
      <w:rPr>
        <w:b/>
        <w:bCs/>
      </w:rPr>
      <w:tblPr/>
      <w:tcPr>
        <w:tcBorders>
          <w:top w:val="nil"/>
          <w:bottom w:val="single" w:sz="12" w:space="0" w:color="FDD289" w:themeColor="accent4" w:themeTint="99"/>
          <w:insideH w:val="nil"/>
          <w:insideV w:val="nil"/>
        </w:tcBorders>
        <w:shd w:val="clear" w:color="auto" w:fill="FFFFFF" w:themeFill="background1"/>
      </w:tcPr>
    </w:tblStylePr>
    <w:tblStylePr w:type="lastRow">
      <w:rPr>
        <w:b/>
        <w:bCs/>
      </w:rPr>
      <w:tblPr/>
      <w:tcPr>
        <w:tcBorders>
          <w:top w:val="double" w:sz="2" w:space="0" w:color="FDD28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2-Accent5">
    <w:name w:val="Grid Table 2 Accent 5"/>
    <w:basedOn w:val="TableNormal"/>
    <w:uiPriority w:val="47"/>
    <w:semiHidden/>
    <w:rsid w:val="0095131B"/>
    <w:tblPr>
      <w:tblStyleRowBandSize w:val="1"/>
      <w:tblStyleColBandSize w:val="1"/>
      <w:tblBorders>
        <w:top w:val="single" w:sz="2" w:space="0" w:color="BCDE93" w:themeColor="accent5" w:themeTint="99"/>
        <w:bottom w:val="single" w:sz="2" w:space="0" w:color="BCDE93" w:themeColor="accent5" w:themeTint="99"/>
        <w:insideH w:val="single" w:sz="2" w:space="0" w:color="BCDE93" w:themeColor="accent5" w:themeTint="99"/>
        <w:insideV w:val="single" w:sz="2" w:space="0" w:color="BCDE93" w:themeColor="accent5" w:themeTint="99"/>
      </w:tblBorders>
    </w:tblPr>
    <w:tblStylePr w:type="firstRow">
      <w:rPr>
        <w:b/>
        <w:bCs/>
      </w:rPr>
      <w:tblPr/>
      <w:tcPr>
        <w:tcBorders>
          <w:top w:val="nil"/>
          <w:bottom w:val="single" w:sz="12" w:space="0" w:color="BCDE93" w:themeColor="accent5" w:themeTint="99"/>
          <w:insideH w:val="nil"/>
          <w:insideV w:val="nil"/>
        </w:tcBorders>
        <w:shd w:val="clear" w:color="auto" w:fill="FFFFFF" w:themeFill="background1"/>
      </w:tcPr>
    </w:tblStylePr>
    <w:tblStylePr w:type="lastRow">
      <w:rPr>
        <w:b/>
        <w:bCs/>
      </w:rPr>
      <w:tblPr/>
      <w:tcPr>
        <w:tcBorders>
          <w:top w:val="double" w:sz="2" w:space="0" w:color="BCDE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2-Accent6">
    <w:name w:val="Grid Table 2 Accent 6"/>
    <w:basedOn w:val="TableNormal"/>
    <w:uiPriority w:val="47"/>
    <w:semiHidden/>
    <w:rsid w:val="0095131B"/>
    <w:tblPr>
      <w:tblStyleRowBandSize w:val="1"/>
      <w:tblStyleColBandSize w:val="1"/>
      <w:tblBorders>
        <w:top w:val="single" w:sz="2" w:space="0" w:color="37FFBC" w:themeColor="accent6" w:themeTint="99"/>
        <w:bottom w:val="single" w:sz="2" w:space="0" w:color="37FFBC" w:themeColor="accent6" w:themeTint="99"/>
        <w:insideH w:val="single" w:sz="2" w:space="0" w:color="37FFBC" w:themeColor="accent6" w:themeTint="99"/>
        <w:insideV w:val="single" w:sz="2" w:space="0" w:color="37FFBC" w:themeColor="accent6" w:themeTint="99"/>
      </w:tblBorders>
    </w:tblPr>
    <w:tblStylePr w:type="firstRow">
      <w:rPr>
        <w:b/>
        <w:bCs/>
      </w:rPr>
      <w:tblPr/>
      <w:tcPr>
        <w:tcBorders>
          <w:top w:val="nil"/>
          <w:bottom w:val="single" w:sz="12" w:space="0" w:color="37FFBC" w:themeColor="accent6" w:themeTint="99"/>
          <w:insideH w:val="nil"/>
          <w:insideV w:val="nil"/>
        </w:tcBorders>
        <w:shd w:val="clear" w:color="auto" w:fill="FFFFFF" w:themeFill="background1"/>
      </w:tcPr>
    </w:tblStylePr>
    <w:tblStylePr w:type="lastRow">
      <w:rPr>
        <w:b/>
        <w:bCs/>
      </w:rPr>
      <w:tblPr/>
      <w:tcPr>
        <w:tcBorders>
          <w:top w:val="double" w:sz="2" w:space="0" w:color="37FF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3">
    <w:name w:val="Grid Table 3"/>
    <w:basedOn w:val="TableNormal"/>
    <w:uiPriority w:val="48"/>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3-Accent1">
    <w:name w:val="Grid Table 3 Accent 1"/>
    <w:basedOn w:val="TableNormal"/>
    <w:uiPriority w:val="48"/>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bottom w:val="single" w:sz="4" w:space="0" w:color="F7AB79" w:themeColor="accent1" w:themeTint="99"/>
        </w:tcBorders>
      </w:tcPr>
    </w:tblStylePr>
    <w:tblStylePr w:type="nwCell">
      <w:tblPr/>
      <w:tcPr>
        <w:tcBorders>
          <w:bottom w:val="single" w:sz="4" w:space="0" w:color="F7AB79" w:themeColor="accent1" w:themeTint="99"/>
        </w:tcBorders>
      </w:tcPr>
    </w:tblStylePr>
    <w:tblStylePr w:type="seCell">
      <w:tblPr/>
      <w:tcPr>
        <w:tcBorders>
          <w:top w:val="single" w:sz="4" w:space="0" w:color="F7AB79" w:themeColor="accent1" w:themeTint="99"/>
        </w:tcBorders>
      </w:tcPr>
    </w:tblStylePr>
    <w:tblStylePr w:type="swCell">
      <w:tblPr/>
      <w:tcPr>
        <w:tcBorders>
          <w:top w:val="single" w:sz="4" w:space="0" w:color="F7AB79" w:themeColor="accent1" w:themeTint="99"/>
        </w:tcBorders>
      </w:tcPr>
    </w:tblStylePr>
  </w:style>
  <w:style w:type="table" w:styleId="GridTable3-Accent2">
    <w:name w:val="Grid Table 3 Accent 2"/>
    <w:basedOn w:val="TableNormal"/>
    <w:uiPriority w:val="48"/>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bottom w:val="single" w:sz="4" w:space="0" w:color="34FFEE" w:themeColor="accent2" w:themeTint="99"/>
        </w:tcBorders>
      </w:tcPr>
    </w:tblStylePr>
    <w:tblStylePr w:type="nwCell">
      <w:tblPr/>
      <w:tcPr>
        <w:tcBorders>
          <w:bottom w:val="single" w:sz="4" w:space="0" w:color="34FFEE" w:themeColor="accent2" w:themeTint="99"/>
        </w:tcBorders>
      </w:tcPr>
    </w:tblStylePr>
    <w:tblStylePr w:type="seCell">
      <w:tblPr/>
      <w:tcPr>
        <w:tcBorders>
          <w:top w:val="single" w:sz="4" w:space="0" w:color="34FFEE" w:themeColor="accent2" w:themeTint="99"/>
        </w:tcBorders>
      </w:tcPr>
    </w:tblStylePr>
    <w:tblStylePr w:type="swCell">
      <w:tblPr/>
      <w:tcPr>
        <w:tcBorders>
          <w:top w:val="single" w:sz="4" w:space="0" w:color="34FFEE" w:themeColor="accent2" w:themeTint="99"/>
        </w:tcBorders>
      </w:tcPr>
    </w:tblStylePr>
  </w:style>
  <w:style w:type="table" w:styleId="GridTable3-Accent3">
    <w:name w:val="Grid Table 3 Accent 3"/>
    <w:basedOn w:val="TableNormal"/>
    <w:uiPriority w:val="48"/>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bottom w:val="single" w:sz="4" w:space="0" w:color="EC9488" w:themeColor="accent3" w:themeTint="99"/>
        </w:tcBorders>
      </w:tcPr>
    </w:tblStylePr>
    <w:tblStylePr w:type="nwCell">
      <w:tblPr/>
      <w:tcPr>
        <w:tcBorders>
          <w:bottom w:val="single" w:sz="4" w:space="0" w:color="EC9488" w:themeColor="accent3" w:themeTint="99"/>
        </w:tcBorders>
      </w:tcPr>
    </w:tblStylePr>
    <w:tblStylePr w:type="seCell">
      <w:tblPr/>
      <w:tcPr>
        <w:tcBorders>
          <w:top w:val="single" w:sz="4" w:space="0" w:color="EC9488" w:themeColor="accent3" w:themeTint="99"/>
        </w:tcBorders>
      </w:tcPr>
    </w:tblStylePr>
    <w:tblStylePr w:type="swCell">
      <w:tblPr/>
      <w:tcPr>
        <w:tcBorders>
          <w:top w:val="single" w:sz="4" w:space="0" w:color="EC9488" w:themeColor="accent3" w:themeTint="99"/>
        </w:tcBorders>
      </w:tcPr>
    </w:tblStylePr>
  </w:style>
  <w:style w:type="table" w:styleId="GridTable3-Accent4">
    <w:name w:val="Grid Table 3 Accent 4"/>
    <w:basedOn w:val="TableNormal"/>
    <w:uiPriority w:val="48"/>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bottom w:val="single" w:sz="4" w:space="0" w:color="FDD289" w:themeColor="accent4" w:themeTint="99"/>
        </w:tcBorders>
      </w:tcPr>
    </w:tblStylePr>
    <w:tblStylePr w:type="nwCell">
      <w:tblPr/>
      <w:tcPr>
        <w:tcBorders>
          <w:bottom w:val="single" w:sz="4" w:space="0" w:color="FDD289" w:themeColor="accent4" w:themeTint="99"/>
        </w:tcBorders>
      </w:tcPr>
    </w:tblStylePr>
    <w:tblStylePr w:type="seCell">
      <w:tblPr/>
      <w:tcPr>
        <w:tcBorders>
          <w:top w:val="single" w:sz="4" w:space="0" w:color="FDD289" w:themeColor="accent4" w:themeTint="99"/>
        </w:tcBorders>
      </w:tcPr>
    </w:tblStylePr>
    <w:tblStylePr w:type="swCell">
      <w:tblPr/>
      <w:tcPr>
        <w:tcBorders>
          <w:top w:val="single" w:sz="4" w:space="0" w:color="FDD289" w:themeColor="accent4" w:themeTint="99"/>
        </w:tcBorders>
      </w:tcPr>
    </w:tblStylePr>
  </w:style>
  <w:style w:type="table" w:styleId="GridTable3-Accent5">
    <w:name w:val="Grid Table 3 Accent 5"/>
    <w:basedOn w:val="TableNormal"/>
    <w:uiPriority w:val="48"/>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bottom w:val="single" w:sz="4" w:space="0" w:color="BCDE93" w:themeColor="accent5" w:themeTint="99"/>
        </w:tcBorders>
      </w:tcPr>
    </w:tblStylePr>
    <w:tblStylePr w:type="nwCell">
      <w:tblPr/>
      <w:tcPr>
        <w:tcBorders>
          <w:bottom w:val="single" w:sz="4" w:space="0" w:color="BCDE93" w:themeColor="accent5" w:themeTint="99"/>
        </w:tcBorders>
      </w:tcPr>
    </w:tblStylePr>
    <w:tblStylePr w:type="seCell">
      <w:tblPr/>
      <w:tcPr>
        <w:tcBorders>
          <w:top w:val="single" w:sz="4" w:space="0" w:color="BCDE93" w:themeColor="accent5" w:themeTint="99"/>
        </w:tcBorders>
      </w:tcPr>
    </w:tblStylePr>
    <w:tblStylePr w:type="swCell">
      <w:tblPr/>
      <w:tcPr>
        <w:tcBorders>
          <w:top w:val="single" w:sz="4" w:space="0" w:color="BCDE93" w:themeColor="accent5" w:themeTint="99"/>
        </w:tcBorders>
      </w:tcPr>
    </w:tblStylePr>
  </w:style>
  <w:style w:type="table" w:styleId="GridTable3-Accent6">
    <w:name w:val="Grid Table 3 Accent 6"/>
    <w:basedOn w:val="TableNormal"/>
    <w:uiPriority w:val="48"/>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bottom w:val="single" w:sz="4" w:space="0" w:color="37FFBC" w:themeColor="accent6" w:themeTint="99"/>
        </w:tcBorders>
      </w:tcPr>
    </w:tblStylePr>
    <w:tblStylePr w:type="nwCell">
      <w:tblPr/>
      <w:tcPr>
        <w:tcBorders>
          <w:bottom w:val="single" w:sz="4" w:space="0" w:color="37FFBC" w:themeColor="accent6" w:themeTint="99"/>
        </w:tcBorders>
      </w:tcPr>
    </w:tblStylePr>
    <w:tblStylePr w:type="seCell">
      <w:tblPr/>
      <w:tcPr>
        <w:tcBorders>
          <w:top w:val="single" w:sz="4" w:space="0" w:color="37FFBC" w:themeColor="accent6" w:themeTint="99"/>
        </w:tcBorders>
      </w:tcPr>
    </w:tblStylePr>
    <w:tblStylePr w:type="swCell">
      <w:tblPr/>
      <w:tcPr>
        <w:tcBorders>
          <w:top w:val="single" w:sz="4" w:space="0" w:color="37FFBC" w:themeColor="accent6" w:themeTint="99"/>
        </w:tcBorders>
      </w:tcPr>
    </w:tblStylePr>
  </w:style>
  <w:style w:type="table" w:styleId="GridTable4">
    <w:name w:val="Grid Table 4"/>
    <w:basedOn w:val="TableNormal"/>
    <w:uiPriority w:val="49"/>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4-Accent1">
    <w:name w:val="Grid Table 4 Accent 1"/>
    <w:basedOn w:val="TableNormal"/>
    <w:uiPriority w:val="49"/>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color w:val="FFFFFF" w:themeColor="background1"/>
      </w:rPr>
      <w:tblPr/>
      <w:tcPr>
        <w:tcBorders>
          <w:top w:val="single" w:sz="4" w:space="0" w:color="F37420" w:themeColor="accent1"/>
          <w:left w:val="single" w:sz="4" w:space="0" w:color="F37420" w:themeColor="accent1"/>
          <w:bottom w:val="single" w:sz="4" w:space="0" w:color="F37420" w:themeColor="accent1"/>
          <w:right w:val="single" w:sz="4" w:space="0" w:color="F37420" w:themeColor="accent1"/>
          <w:insideH w:val="nil"/>
          <w:insideV w:val="nil"/>
        </w:tcBorders>
        <w:shd w:val="clear" w:color="auto" w:fill="F37420" w:themeFill="accent1"/>
      </w:tcPr>
    </w:tblStylePr>
    <w:tblStylePr w:type="lastRow">
      <w:rPr>
        <w:b/>
        <w:bCs/>
      </w:rPr>
      <w:tblPr/>
      <w:tcPr>
        <w:tcBorders>
          <w:top w:val="double" w:sz="4" w:space="0" w:color="F37420" w:themeColor="accent1"/>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4-Accent2">
    <w:name w:val="Grid Table 4 Accent 2"/>
    <w:basedOn w:val="TableNormal"/>
    <w:uiPriority w:val="49"/>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color w:val="FFFFFF" w:themeColor="background1"/>
      </w:rPr>
      <w:tblPr/>
      <w:tcPr>
        <w:tcBorders>
          <w:top w:val="single" w:sz="4" w:space="0" w:color="00AD9F" w:themeColor="accent2"/>
          <w:left w:val="single" w:sz="4" w:space="0" w:color="00AD9F" w:themeColor="accent2"/>
          <w:bottom w:val="single" w:sz="4" w:space="0" w:color="00AD9F" w:themeColor="accent2"/>
          <w:right w:val="single" w:sz="4" w:space="0" w:color="00AD9F" w:themeColor="accent2"/>
          <w:insideH w:val="nil"/>
          <w:insideV w:val="nil"/>
        </w:tcBorders>
        <w:shd w:val="clear" w:color="auto" w:fill="00AD9F" w:themeFill="accent2"/>
      </w:tcPr>
    </w:tblStylePr>
    <w:tblStylePr w:type="lastRow">
      <w:rPr>
        <w:b/>
        <w:bCs/>
      </w:rPr>
      <w:tblPr/>
      <w:tcPr>
        <w:tcBorders>
          <w:top w:val="double" w:sz="4" w:space="0" w:color="00AD9F" w:themeColor="accent2"/>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4-Accent3">
    <w:name w:val="Grid Table 4 Accent 3"/>
    <w:basedOn w:val="TableNormal"/>
    <w:uiPriority w:val="49"/>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color w:val="FFFFFF" w:themeColor="background1"/>
      </w:rPr>
      <w:tblPr/>
      <w:tcPr>
        <w:tcBorders>
          <w:top w:val="single" w:sz="4" w:space="0" w:color="E04E39" w:themeColor="accent3"/>
          <w:left w:val="single" w:sz="4" w:space="0" w:color="E04E39" w:themeColor="accent3"/>
          <w:bottom w:val="single" w:sz="4" w:space="0" w:color="E04E39" w:themeColor="accent3"/>
          <w:right w:val="single" w:sz="4" w:space="0" w:color="E04E39" w:themeColor="accent3"/>
          <w:insideH w:val="nil"/>
          <w:insideV w:val="nil"/>
        </w:tcBorders>
        <w:shd w:val="clear" w:color="auto" w:fill="E04E39" w:themeFill="accent3"/>
      </w:tcPr>
    </w:tblStylePr>
    <w:tblStylePr w:type="lastRow">
      <w:rPr>
        <w:b/>
        <w:bCs/>
      </w:rPr>
      <w:tblPr/>
      <w:tcPr>
        <w:tcBorders>
          <w:top w:val="double" w:sz="4" w:space="0" w:color="E04E39" w:themeColor="accent3"/>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4-Accent4">
    <w:name w:val="Grid Table 4 Accent 4"/>
    <w:basedOn w:val="TableNormal"/>
    <w:uiPriority w:val="49"/>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color w:val="FFFFFF" w:themeColor="background1"/>
      </w:rPr>
      <w:tblPr/>
      <w:tcPr>
        <w:tcBorders>
          <w:top w:val="single" w:sz="4" w:space="0" w:color="FCB53B" w:themeColor="accent4"/>
          <w:left w:val="single" w:sz="4" w:space="0" w:color="FCB53B" w:themeColor="accent4"/>
          <w:bottom w:val="single" w:sz="4" w:space="0" w:color="FCB53B" w:themeColor="accent4"/>
          <w:right w:val="single" w:sz="4" w:space="0" w:color="FCB53B" w:themeColor="accent4"/>
          <w:insideH w:val="nil"/>
          <w:insideV w:val="nil"/>
        </w:tcBorders>
        <w:shd w:val="clear" w:color="auto" w:fill="FCB53B" w:themeFill="accent4"/>
      </w:tcPr>
    </w:tblStylePr>
    <w:tblStylePr w:type="lastRow">
      <w:rPr>
        <w:b/>
        <w:bCs/>
      </w:rPr>
      <w:tblPr/>
      <w:tcPr>
        <w:tcBorders>
          <w:top w:val="double" w:sz="4" w:space="0" w:color="FCB53B" w:themeColor="accent4"/>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4-Accent5">
    <w:name w:val="Grid Table 4 Accent 5"/>
    <w:basedOn w:val="TableNormal"/>
    <w:uiPriority w:val="49"/>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color w:val="FFFFFF" w:themeColor="background1"/>
      </w:rPr>
      <w:tblPr/>
      <w:tcPr>
        <w:tcBorders>
          <w:top w:val="single" w:sz="4" w:space="0" w:color="91C84C" w:themeColor="accent5"/>
          <w:left w:val="single" w:sz="4" w:space="0" w:color="91C84C" w:themeColor="accent5"/>
          <w:bottom w:val="single" w:sz="4" w:space="0" w:color="91C84C" w:themeColor="accent5"/>
          <w:right w:val="single" w:sz="4" w:space="0" w:color="91C84C" w:themeColor="accent5"/>
          <w:insideH w:val="nil"/>
          <w:insideV w:val="nil"/>
        </w:tcBorders>
        <w:shd w:val="clear" w:color="auto" w:fill="91C84C" w:themeFill="accent5"/>
      </w:tcPr>
    </w:tblStylePr>
    <w:tblStylePr w:type="lastRow">
      <w:rPr>
        <w:b/>
        <w:bCs/>
      </w:rPr>
      <w:tblPr/>
      <w:tcPr>
        <w:tcBorders>
          <w:top w:val="double" w:sz="4" w:space="0" w:color="91C84C" w:themeColor="accent5"/>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4-Accent6">
    <w:name w:val="Grid Table 4 Accent 6"/>
    <w:basedOn w:val="TableNormal"/>
    <w:uiPriority w:val="49"/>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color w:val="FFFFFF" w:themeColor="background1"/>
      </w:rPr>
      <w:tblPr/>
      <w:tcPr>
        <w:tcBorders>
          <w:top w:val="single" w:sz="4" w:space="0" w:color="00B176" w:themeColor="accent6"/>
          <w:left w:val="single" w:sz="4" w:space="0" w:color="00B176" w:themeColor="accent6"/>
          <w:bottom w:val="single" w:sz="4" w:space="0" w:color="00B176" w:themeColor="accent6"/>
          <w:right w:val="single" w:sz="4" w:space="0" w:color="00B176" w:themeColor="accent6"/>
          <w:insideH w:val="nil"/>
          <w:insideV w:val="nil"/>
        </w:tcBorders>
        <w:shd w:val="clear" w:color="auto" w:fill="00B176" w:themeFill="accent6"/>
      </w:tcPr>
    </w:tblStylePr>
    <w:tblStylePr w:type="lastRow">
      <w:rPr>
        <w:b/>
        <w:bCs/>
      </w:rPr>
      <w:tblPr/>
      <w:tcPr>
        <w:tcBorders>
          <w:top w:val="double" w:sz="4" w:space="0" w:color="00B176" w:themeColor="accent6"/>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5Dark">
    <w:name w:val="Grid Table 5 Dark"/>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ridTable5Dark-Accent1">
    <w:name w:val="Grid Table 5 Dark Accent 1"/>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742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42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742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7420" w:themeFill="accent1"/>
      </w:tcPr>
    </w:tblStylePr>
    <w:tblStylePr w:type="band1Vert">
      <w:tblPr/>
      <w:tcPr>
        <w:shd w:val="clear" w:color="auto" w:fill="FAC7A5" w:themeFill="accent1" w:themeFillTint="66"/>
      </w:tcPr>
    </w:tblStylePr>
    <w:tblStylePr w:type="band1Horz">
      <w:tblPr/>
      <w:tcPr>
        <w:shd w:val="clear" w:color="auto" w:fill="FAC7A5" w:themeFill="accent1" w:themeFillTint="66"/>
      </w:tcPr>
    </w:tblStylePr>
  </w:style>
  <w:style w:type="table" w:styleId="GridTable5Dark-Accent2">
    <w:name w:val="Grid Table 5 Dark Accent 2"/>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9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9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9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9F" w:themeFill="accent2"/>
      </w:tcPr>
    </w:tblStylePr>
    <w:tblStylePr w:type="band1Vert">
      <w:tblPr/>
      <w:tcPr>
        <w:shd w:val="clear" w:color="auto" w:fill="78FFF3" w:themeFill="accent2" w:themeFillTint="66"/>
      </w:tcPr>
    </w:tblStylePr>
    <w:tblStylePr w:type="band1Horz">
      <w:tblPr/>
      <w:tcPr>
        <w:shd w:val="clear" w:color="auto" w:fill="78FFF3" w:themeFill="accent2" w:themeFillTint="66"/>
      </w:tcPr>
    </w:tblStylePr>
  </w:style>
  <w:style w:type="table" w:styleId="GridTable5Dark-Accent3">
    <w:name w:val="Grid Table 5 Dark Accent 3"/>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B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4E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4E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4E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4E39" w:themeFill="accent3"/>
      </w:tcPr>
    </w:tblStylePr>
    <w:tblStylePr w:type="band1Vert">
      <w:tblPr/>
      <w:tcPr>
        <w:shd w:val="clear" w:color="auto" w:fill="F2B8AF" w:themeFill="accent3" w:themeFillTint="66"/>
      </w:tcPr>
    </w:tblStylePr>
    <w:tblStylePr w:type="band1Horz">
      <w:tblPr/>
      <w:tcPr>
        <w:shd w:val="clear" w:color="auto" w:fill="F2B8AF" w:themeFill="accent3" w:themeFillTint="66"/>
      </w:tcPr>
    </w:tblStylePr>
  </w:style>
  <w:style w:type="table" w:styleId="GridTable5Dark-Accent4">
    <w:name w:val="Grid Table 5 Dark Accent 4"/>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53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53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53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53B" w:themeFill="accent4"/>
      </w:tcPr>
    </w:tblStylePr>
    <w:tblStylePr w:type="band1Vert">
      <w:tblPr/>
      <w:tcPr>
        <w:shd w:val="clear" w:color="auto" w:fill="FDE1B0" w:themeFill="accent4" w:themeFillTint="66"/>
      </w:tcPr>
    </w:tblStylePr>
    <w:tblStylePr w:type="band1Horz">
      <w:tblPr/>
      <w:tcPr>
        <w:shd w:val="clear" w:color="auto" w:fill="FDE1B0" w:themeFill="accent4" w:themeFillTint="66"/>
      </w:tcPr>
    </w:tblStylePr>
  </w:style>
  <w:style w:type="table" w:styleId="GridTable5Dark-Accent5">
    <w:name w:val="Grid Table 5 Dark Accent 5"/>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4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C8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C8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C8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C84C" w:themeFill="accent5"/>
      </w:tcPr>
    </w:tblStylePr>
    <w:tblStylePr w:type="band1Vert">
      <w:tblPr/>
      <w:tcPr>
        <w:shd w:val="clear" w:color="auto" w:fill="D2E9B7" w:themeFill="accent5" w:themeFillTint="66"/>
      </w:tcPr>
    </w:tblStylePr>
    <w:tblStylePr w:type="band1Horz">
      <w:tblPr/>
      <w:tcPr>
        <w:shd w:val="clear" w:color="auto" w:fill="D2E9B7" w:themeFill="accent5" w:themeFillTint="66"/>
      </w:tcPr>
    </w:tblStylePr>
  </w:style>
  <w:style w:type="table" w:styleId="GridTable5Dark-Accent6">
    <w:name w:val="Grid Table 5 Dark Accent 6"/>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7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7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7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76" w:themeFill="accent6"/>
      </w:tcPr>
    </w:tblStylePr>
    <w:tblStylePr w:type="band1Vert">
      <w:tblPr/>
      <w:tcPr>
        <w:shd w:val="clear" w:color="auto" w:fill="79FFD2" w:themeFill="accent6" w:themeFillTint="66"/>
      </w:tcPr>
    </w:tblStylePr>
    <w:tblStylePr w:type="band1Horz">
      <w:tblPr/>
      <w:tcPr>
        <w:shd w:val="clear" w:color="auto" w:fill="79FFD2" w:themeFill="accent6" w:themeFillTint="66"/>
      </w:tcPr>
    </w:tblStylePr>
  </w:style>
  <w:style w:type="table" w:styleId="GridTable6Colorful">
    <w:name w:val="Grid Table 6 Colorful"/>
    <w:basedOn w:val="TableNormal"/>
    <w:uiPriority w:val="51"/>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6Colorful-Accent1">
    <w:name w:val="Grid Table 6 Colorful Accent 1"/>
    <w:basedOn w:val="TableNormal"/>
    <w:uiPriority w:val="51"/>
    <w:semiHidden/>
    <w:rsid w:val="0095131B"/>
    <w:rPr>
      <w:color w:val="C3530A" w:themeColor="accent1" w:themeShade="BF"/>
    </w:rPr>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bottom w:val="single" w:sz="12" w:space="0" w:color="F7AB79" w:themeColor="accent1" w:themeTint="99"/>
        </w:tcBorders>
      </w:tcPr>
    </w:tblStylePr>
    <w:tblStylePr w:type="lastRow">
      <w:rPr>
        <w:b/>
        <w:bCs/>
      </w:rPr>
      <w:tblPr/>
      <w:tcPr>
        <w:tcBorders>
          <w:top w:val="doub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6Colorful-Accent2">
    <w:name w:val="Grid Table 6 Colorful Accent 2"/>
    <w:basedOn w:val="TableNormal"/>
    <w:uiPriority w:val="51"/>
    <w:semiHidden/>
    <w:rsid w:val="0095131B"/>
    <w:rPr>
      <w:color w:val="008176" w:themeColor="accent2" w:themeShade="BF"/>
    </w:rPr>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bottom w:val="single" w:sz="12" w:space="0" w:color="34FFEE" w:themeColor="accent2" w:themeTint="99"/>
        </w:tcBorders>
      </w:tcPr>
    </w:tblStylePr>
    <w:tblStylePr w:type="lastRow">
      <w:rPr>
        <w:b/>
        <w:bCs/>
      </w:rPr>
      <w:tblPr/>
      <w:tcPr>
        <w:tcBorders>
          <w:top w:val="doub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6Colorful-Accent3">
    <w:name w:val="Grid Table 6 Colorful Accent 3"/>
    <w:basedOn w:val="TableNormal"/>
    <w:uiPriority w:val="51"/>
    <w:semiHidden/>
    <w:rsid w:val="0095131B"/>
    <w:rPr>
      <w:color w:val="B52F1C" w:themeColor="accent3" w:themeShade="BF"/>
    </w:rPr>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bottom w:val="single" w:sz="12" w:space="0" w:color="EC9488" w:themeColor="accent3" w:themeTint="99"/>
        </w:tcBorders>
      </w:tcPr>
    </w:tblStylePr>
    <w:tblStylePr w:type="lastRow">
      <w:rPr>
        <w:b/>
        <w:bCs/>
      </w:rPr>
      <w:tblPr/>
      <w:tcPr>
        <w:tcBorders>
          <w:top w:val="doub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6Colorful-Accent4">
    <w:name w:val="Grid Table 6 Colorful Accent 4"/>
    <w:basedOn w:val="TableNormal"/>
    <w:uiPriority w:val="51"/>
    <w:semiHidden/>
    <w:rsid w:val="0095131B"/>
    <w:rPr>
      <w:color w:val="E59103" w:themeColor="accent4" w:themeShade="BF"/>
    </w:rPr>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bottom w:val="single" w:sz="12" w:space="0" w:color="FDD289" w:themeColor="accent4" w:themeTint="99"/>
        </w:tcBorders>
      </w:tcPr>
    </w:tblStylePr>
    <w:tblStylePr w:type="lastRow">
      <w:rPr>
        <w:b/>
        <w:bCs/>
      </w:rPr>
      <w:tblPr/>
      <w:tcPr>
        <w:tcBorders>
          <w:top w:val="doub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6Colorful-Accent5">
    <w:name w:val="Grid Table 6 Colorful Accent 5"/>
    <w:basedOn w:val="TableNormal"/>
    <w:uiPriority w:val="51"/>
    <w:semiHidden/>
    <w:rsid w:val="0095131B"/>
    <w:rPr>
      <w:color w:val="6D9E30" w:themeColor="accent5" w:themeShade="BF"/>
    </w:rPr>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bottom w:val="single" w:sz="12" w:space="0" w:color="BCDE93" w:themeColor="accent5" w:themeTint="99"/>
        </w:tcBorders>
      </w:tcPr>
    </w:tblStylePr>
    <w:tblStylePr w:type="lastRow">
      <w:rPr>
        <w:b/>
        <w:bCs/>
      </w:rPr>
      <w:tblPr/>
      <w:tcPr>
        <w:tcBorders>
          <w:top w:val="doub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6Colorful-Accent6">
    <w:name w:val="Grid Table 6 Colorful Accent 6"/>
    <w:basedOn w:val="TableNormal"/>
    <w:uiPriority w:val="51"/>
    <w:semiHidden/>
    <w:rsid w:val="0095131B"/>
    <w:rPr>
      <w:color w:val="008458" w:themeColor="accent6" w:themeShade="BF"/>
    </w:rPr>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bottom w:val="single" w:sz="12" w:space="0" w:color="37FFBC" w:themeColor="accent6" w:themeTint="99"/>
        </w:tcBorders>
      </w:tcPr>
    </w:tblStylePr>
    <w:tblStylePr w:type="lastRow">
      <w:rPr>
        <w:b/>
        <w:bCs/>
      </w:rPr>
      <w:tblPr/>
      <w:tcPr>
        <w:tcBorders>
          <w:top w:val="doub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7Colorful">
    <w:name w:val="Grid Table 7 Colorful"/>
    <w:basedOn w:val="TableNormal"/>
    <w:uiPriority w:val="52"/>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7Colorful-Accent1">
    <w:name w:val="Grid Table 7 Colorful Accent 1"/>
    <w:basedOn w:val="TableNormal"/>
    <w:uiPriority w:val="52"/>
    <w:semiHidden/>
    <w:rsid w:val="0095131B"/>
    <w:rPr>
      <w:color w:val="C3530A" w:themeColor="accent1" w:themeShade="BF"/>
    </w:rPr>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bottom w:val="single" w:sz="4" w:space="0" w:color="F7AB79" w:themeColor="accent1" w:themeTint="99"/>
        </w:tcBorders>
      </w:tcPr>
    </w:tblStylePr>
    <w:tblStylePr w:type="nwCell">
      <w:tblPr/>
      <w:tcPr>
        <w:tcBorders>
          <w:bottom w:val="single" w:sz="4" w:space="0" w:color="F7AB79" w:themeColor="accent1" w:themeTint="99"/>
        </w:tcBorders>
      </w:tcPr>
    </w:tblStylePr>
    <w:tblStylePr w:type="seCell">
      <w:tblPr/>
      <w:tcPr>
        <w:tcBorders>
          <w:top w:val="single" w:sz="4" w:space="0" w:color="F7AB79" w:themeColor="accent1" w:themeTint="99"/>
        </w:tcBorders>
      </w:tcPr>
    </w:tblStylePr>
    <w:tblStylePr w:type="swCell">
      <w:tblPr/>
      <w:tcPr>
        <w:tcBorders>
          <w:top w:val="single" w:sz="4" w:space="0" w:color="F7AB79" w:themeColor="accent1" w:themeTint="99"/>
        </w:tcBorders>
      </w:tcPr>
    </w:tblStylePr>
  </w:style>
  <w:style w:type="table" w:styleId="GridTable7Colorful-Accent2">
    <w:name w:val="Grid Table 7 Colorful Accent 2"/>
    <w:basedOn w:val="TableNormal"/>
    <w:uiPriority w:val="52"/>
    <w:semiHidden/>
    <w:rsid w:val="0095131B"/>
    <w:rPr>
      <w:color w:val="008176" w:themeColor="accent2" w:themeShade="BF"/>
    </w:rPr>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bottom w:val="single" w:sz="4" w:space="0" w:color="34FFEE" w:themeColor="accent2" w:themeTint="99"/>
        </w:tcBorders>
      </w:tcPr>
    </w:tblStylePr>
    <w:tblStylePr w:type="nwCell">
      <w:tblPr/>
      <w:tcPr>
        <w:tcBorders>
          <w:bottom w:val="single" w:sz="4" w:space="0" w:color="34FFEE" w:themeColor="accent2" w:themeTint="99"/>
        </w:tcBorders>
      </w:tcPr>
    </w:tblStylePr>
    <w:tblStylePr w:type="seCell">
      <w:tblPr/>
      <w:tcPr>
        <w:tcBorders>
          <w:top w:val="single" w:sz="4" w:space="0" w:color="34FFEE" w:themeColor="accent2" w:themeTint="99"/>
        </w:tcBorders>
      </w:tcPr>
    </w:tblStylePr>
    <w:tblStylePr w:type="swCell">
      <w:tblPr/>
      <w:tcPr>
        <w:tcBorders>
          <w:top w:val="single" w:sz="4" w:space="0" w:color="34FFEE" w:themeColor="accent2" w:themeTint="99"/>
        </w:tcBorders>
      </w:tcPr>
    </w:tblStylePr>
  </w:style>
  <w:style w:type="table" w:styleId="GridTable7Colorful-Accent3">
    <w:name w:val="Grid Table 7 Colorful Accent 3"/>
    <w:basedOn w:val="TableNormal"/>
    <w:uiPriority w:val="52"/>
    <w:semiHidden/>
    <w:rsid w:val="0095131B"/>
    <w:rPr>
      <w:color w:val="B52F1C" w:themeColor="accent3" w:themeShade="BF"/>
    </w:rPr>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bottom w:val="single" w:sz="4" w:space="0" w:color="EC9488" w:themeColor="accent3" w:themeTint="99"/>
        </w:tcBorders>
      </w:tcPr>
    </w:tblStylePr>
    <w:tblStylePr w:type="nwCell">
      <w:tblPr/>
      <w:tcPr>
        <w:tcBorders>
          <w:bottom w:val="single" w:sz="4" w:space="0" w:color="EC9488" w:themeColor="accent3" w:themeTint="99"/>
        </w:tcBorders>
      </w:tcPr>
    </w:tblStylePr>
    <w:tblStylePr w:type="seCell">
      <w:tblPr/>
      <w:tcPr>
        <w:tcBorders>
          <w:top w:val="single" w:sz="4" w:space="0" w:color="EC9488" w:themeColor="accent3" w:themeTint="99"/>
        </w:tcBorders>
      </w:tcPr>
    </w:tblStylePr>
    <w:tblStylePr w:type="swCell">
      <w:tblPr/>
      <w:tcPr>
        <w:tcBorders>
          <w:top w:val="single" w:sz="4" w:space="0" w:color="EC9488" w:themeColor="accent3" w:themeTint="99"/>
        </w:tcBorders>
      </w:tcPr>
    </w:tblStylePr>
  </w:style>
  <w:style w:type="table" w:styleId="GridTable7Colorful-Accent4">
    <w:name w:val="Grid Table 7 Colorful Accent 4"/>
    <w:basedOn w:val="TableNormal"/>
    <w:uiPriority w:val="52"/>
    <w:semiHidden/>
    <w:rsid w:val="0095131B"/>
    <w:rPr>
      <w:color w:val="E59103" w:themeColor="accent4" w:themeShade="BF"/>
    </w:rPr>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bottom w:val="single" w:sz="4" w:space="0" w:color="FDD289" w:themeColor="accent4" w:themeTint="99"/>
        </w:tcBorders>
      </w:tcPr>
    </w:tblStylePr>
    <w:tblStylePr w:type="nwCell">
      <w:tblPr/>
      <w:tcPr>
        <w:tcBorders>
          <w:bottom w:val="single" w:sz="4" w:space="0" w:color="FDD289" w:themeColor="accent4" w:themeTint="99"/>
        </w:tcBorders>
      </w:tcPr>
    </w:tblStylePr>
    <w:tblStylePr w:type="seCell">
      <w:tblPr/>
      <w:tcPr>
        <w:tcBorders>
          <w:top w:val="single" w:sz="4" w:space="0" w:color="FDD289" w:themeColor="accent4" w:themeTint="99"/>
        </w:tcBorders>
      </w:tcPr>
    </w:tblStylePr>
    <w:tblStylePr w:type="swCell">
      <w:tblPr/>
      <w:tcPr>
        <w:tcBorders>
          <w:top w:val="single" w:sz="4" w:space="0" w:color="FDD289" w:themeColor="accent4" w:themeTint="99"/>
        </w:tcBorders>
      </w:tcPr>
    </w:tblStylePr>
  </w:style>
  <w:style w:type="table" w:styleId="GridTable7Colorful-Accent5">
    <w:name w:val="Grid Table 7 Colorful Accent 5"/>
    <w:basedOn w:val="TableNormal"/>
    <w:uiPriority w:val="52"/>
    <w:semiHidden/>
    <w:rsid w:val="0095131B"/>
    <w:rPr>
      <w:color w:val="6D9E30" w:themeColor="accent5" w:themeShade="BF"/>
    </w:rPr>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bottom w:val="single" w:sz="4" w:space="0" w:color="BCDE93" w:themeColor="accent5" w:themeTint="99"/>
        </w:tcBorders>
      </w:tcPr>
    </w:tblStylePr>
    <w:tblStylePr w:type="nwCell">
      <w:tblPr/>
      <w:tcPr>
        <w:tcBorders>
          <w:bottom w:val="single" w:sz="4" w:space="0" w:color="BCDE93" w:themeColor="accent5" w:themeTint="99"/>
        </w:tcBorders>
      </w:tcPr>
    </w:tblStylePr>
    <w:tblStylePr w:type="seCell">
      <w:tblPr/>
      <w:tcPr>
        <w:tcBorders>
          <w:top w:val="single" w:sz="4" w:space="0" w:color="BCDE93" w:themeColor="accent5" w:themeTint="99"/>
        </w:tcBorders>
      </w:tcPr>
    </w:tblStylePr>
    <w:tblStylePr w:type="swCell">
      <w:tblPr/>
      <w:tcPr>
        <w:tcBorders>
          <w:top w:val="single" w:sz="4" w:space="0" w:color="BCDE93" w:themeColor="accent5" w:themeTint="99"/>
        </w:tcBorders>
      </w:tcPr>
    </w:tblStylePr>
  </w:style>
  <w:style w:type="table" w:styleId="GridTable7Colorful-Accent6">
    <w:name w:val="Grid Table 7 Colorful Accent 6"/>
    <w:basedOn w:val="TableNormal"/>
    <w:uiPriority w:val="52"/>
    <w:semiHidden/>
    <w:rsid w:val="0095131B"/>
    <w:rPr>
      <w:color w:val="008458" w:themeColor="accent6" w:themeShade="BF"/>
    </w:rPr>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bottom w:val="single" w:sz="4" w:space="0" w:color="37FFBC" w:themeColor="accent6" w:themeTint="99"/>
        </w:tcBorders>
      </w:tcPr>
    </w:tblStylePr>
    <w:tblStylePr w:type="nwCell">
      <w:tblPr/>
      <w:tcPr>
        <w:tcBorders>
          <w:bottom w:val="single" w:sz="4" w:space="0" w:color="37FFBC" w:themeColor="accent6" w:themeTint="99"/>
        </w:tcBorders>
      </w:tcPr>
    </w:tblStylePr>
    <w:tblStylePr w:type="seCell">
      <w:tblPr/>
      <w:tcPr>
        <w:tcBorders>
          <w:top w:val="single" w:sz="4" w:space="0" w:color="37FFBC" w:themeColor="accent6" w:themeTint="99"/>
        </w:tcBorders>
      </w:tcPr>
    </w:tblStylePr>
    <w:tblStylePr w:type="swCell">
      <w:tblPr/>
      <w:tcPr>
        <w:tcBorders>
          <w:top w:val="single" w:sz="4" w:space="0" w:color="37FFBC" w:themeColor="accent6" w:themeTint="99"/>
        </w:tcBorders>
      </w:tcPr>
    </w:tblStylePr>
  </w:style>
  <w:style w:type="table" w:styleId="LightGrid">
    <w:name w:val="Light Grid"/>
    <w:basedOn w:val="TableNormal"/>
    <w:uiPriority w:val="62"/>
    <w:semiHidden/>
    <w:rsid w:val="0095131B"/>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ightGrid-Accent1">
    <w:name w:val="Light Grid Accent 1"/>
    <w:basedOn w:val="TableNormal"/>
    <w:uiPriority w:val="62"/>
    <w:semiHidden/>
    <w:rsid w:val="0095131B"/>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insideH w:val="single" w:sz="8" w:space="0" w:color="F37420" w:themeColor="accent1"/>
        <w:insideV w:val="single" w:sz="8" w:space="0" w:color="F3742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7420" w:themeColor="accent1"/>
          <w:left w:val="single" w:sz="8" w:space="0" w:color="F37420" w:themeColor="accent1"/>
          <w:bottom w:val="single" w:sz="18" w:space="0" w:color="F37420" w:themeColor="accent1"/>
          <w:right w:val="single" w:sz="8" w:space="0" w:color="F37420" w:themeColor="accent1"/>
          <w:insideH w:val="nil"/>
          <w:insideV w:val="single" w:sz="8" w:space="0" w:color="F374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7420" w:themeColor="accent1"/>
          <w:left w:val="single" w:sz="8" w:space="0" w:color="F37420" w:themeColor="accent1"/>
          <w:bottom w:val="single" w:sz="8" w:space="0" w:color="F37420" w:themeColor="accent1"/>
          <w:right w:val="single" w:sz="8" w:space="0" w:color="F37420" w:themeColor="accent1"/>
          <w:insideH w:val="nil"/>
          <w:insideV w:val="single" w:sz="8" w:space="0" w:color="F374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tblStylePr w:type="band1Vert">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shd w:val="clear" w:color="auto" w:fill="FCDCC7" w:themeFill="accent1" w:themeFillTint="3F"/>
      </w:tcPr>
    </w:tblStylePr>
    <w:tblStylePr w:type="band1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insideV w:val="single" w:sz="8" w:space="0" w:color="F37420" w:themeColor="accent1"/>
        </w:tcBorders>
        <w:shd w:val="clear" w:color="auto" w:fill="FCDCC7" w:themeFill="accent1" w:themeFillTint="3F"/>
      </w:tcPr>
    </w:tblStylePr>
    <w:tblStylePr w:type="band2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insideV w:val="single" w:sz="8" w:space="0" w:color="F37420" w:themeColor="accent1"/>
        </w:tcBorders>
      </w:tcPr>
    </w:tblStylePr>
  </w:style>
  <w:style w:type="table" w:styleId="LightGrid-Accent2">
    <w:name w:val="Light Grid Accent 2"/>
    <w:basedOn w:val="TableNormal"/>
    <w:uiPriority w:val="62"/>
    <w:semiHidden/>
    <w:rsid w:val="0095131B"/>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insideH w:val="single" w:sz="8" w:space="0" w:color="00AD9F" w:themeColor="accent2"/>
        <w:insideV w:val="single" w:sz="8" w:space="0" w:color="00AD9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9F" w:themeColor="accent2"/>
          <w:left w:val="single" w:sz="8" w:space="0" w:color="00AD9F" w:themeColor="accent2"/>
          <w:bottom w:val="single" w:sz="18" w:space="0" w:color="00AD9F" w:themeColor="accent2"/>
          <w:right w:val="single" w:sz="8" w:space="0" w:color="00AD9F" w:themeColor="accent2"/>
          <w:insideH w:val="nil"/>
          <w:insideV w:val="single" w:sz="8" w:space="0" w:color="00AD9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9F" w:themeColor="accent2"/>
          <w:left w:val="single" w:sz="8" w:space="0" w:color="00AD9F" w:themeColor="accent2"/>
          <w:bottom w:val="single" w:sz="8" w:space="0" w:color="00AD9F" w:themeColor="accent2"/>
          <w:right w:val="single" w:sz="8" w:space="0" w:color="00AD9F" w:themeColor="accent2"/>
          <w:insideH w:val="nil"/>
          <w:insideV w:val="single" w:sz="8" w:space="0" w:color="00AD9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tblStylePr w:type="band1Vert">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shd w:val="clear" w:color="auto" w:fill="ABFFF8" w:themeFill="accent2" w:themeFillTint="3F"/>
      </w:tcPr>
    </w:tblStylePr>
    <w:tblStylePr w:type="band1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insideV w:val="single" w:sz="8" w:space="0" w:color="00AD9F" w:themeColor="accent2"/>
        </w:tcBorders>
        <w:shd w:val="clear" w:color="auto" w:fill="ABFFF8" w:themeFill="accent2" w:themeFillTint="3F"/>
      </w:tcPr>
    </w:tblStylePr>
    <w:tblStylePr w:type="band2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insideV w:val="single" w:sz="8" w:space="0" w:color="00AD9F" w:themeColor="accent2"/>
        </w:tcBorders>
      </w:tcPr>
    </w:tblStylePr>
  </w:style>
  <w:style w:type="table" w:styleId="LightGrid-Accent3">
    <w:name w:val="Light Grid Accent 3"/>
    <w:basedOn w:val="TableNormal"/>
    <w:uiPriority w:val="62"/>
    <w:semiHidden/>
    <w:rsid w:val="0095131B"/>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insideH w:val="single" w:sz="8" w:space="0" w:color="E04E39" w:themeColor="accent3"/>
        <w:insideV w:val="single" w:sz="8" w:space="0" w:color="E04E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4E39" w:themeColor="accent3"/>
          <w:left w:val="single" w:sz="8" w:space="0" w:color="E04E39" w:themeColor="accent3"/>
          <w:bottom w:val="single" w:sz="18" w:space="0" w:color="E04E39" w:themeColor="accent3"/>
          <w:right w:val="single" w:sz="8" w:space="0" w:color="E04E39" w:themeColor="accent3"/>
          <w:insideH w:val="nil"/>
          <w:insideV w:val="single" w:sz="8" w:space="0" w:color="E04E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4E39" w:themeColor="accent3"/>
          <w:left w:val="single" w:sz="8" w:space="0" w:color="E04E39" w:themeColor="accent3"/>
          <w:bottom w:val="single" w:sz="8" w:space="0" w:color="E04E39" w:themeColor="accent3"/>
          <w:right w:val="single" w:sz="8" w:space="0" w:color="E04E39" w:themeColor="accent3"/>
          <w:insideH w:val="nil"/>
          <w:insideV w:val="single" w:sz="8" w:space="0" w:color="E04E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tblStylePr w:type="band1Vert">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shd w:val="clear" w:color="auto" w:fill="F7D3CE" w:themeFill="accent3" w:themeFillTint="3F"/>
      </w:tcPr>
    </w:tblStylePr>
    <w:tblStylePr w:type="band1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insideV w:val="single" w:sz="8" w:space="0" w:color="E04E39" w:themeColor="accent3"/>
        </w:tcBorders>
        <w:shd w:val="clear" w:color="auto" w:fill="F7D3CE" w:themeFill="accent3" w:themeFillTint="3F"/>
      </w:tcPr>
    </w:tblStylePr>
    <w:tblStylePr w:type="band2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insideV w:val="single" w:sz="8" w:space="0" w:color="E04E39" w:themeColor="accent3"/>
        </w:tcBorders>
      </w:tcPr>
    </w:tblStylePr>
  </w:style>
  <w:style w:type="table" w:styleId="LightGrid-Accent4">
    <w:name w:val="Light Grid Accent 4"/>
    <w:basedOn w:val="TableNormal"/>
    <w:uiPriority w:val="62"/>
    <w:semiHidden/>
    <w:rsid w:val="0095131B"/>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insideH w:val="single" w:sz="8" w:space="0" w:color="FCB53B" w:themeColor="accent4"/>
        <w:insideV w:val="single" w:sz="8" w:space="0" w:color="FCB53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B53B" w:themeColor="accent4"/>
          <w:left w:val="single" w:sz="8" w:space="0" w:color="FCB53B" w:themeColor="accent4"/>
          <w:bottom w:val="single" w:sz="18" w:space="0" w:color="FCB53B" w:themeColor="accent4"/>
          <w:right w:val="single" w:sz="8" w:space="0" w:color="FCB53B" w:themeColor="accent4"/>
          <w:insideH w:val="nil"/>
          <w:insideV w:val="single" w:sz="8" w:space="0" w:color="FCB53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B53B" w:themeColor="accent4"/>
          <w:left w:val="single" w:sz="8" w:space="0" w:color="FCB53B" w:themeColor="accent4"/>
          <w:bottom w:val="single" w:sz="8" w:space="0" w:color="FCB53B" w:themeColor="accent4"/>
          <w:right w:val="single" w:sz="8" w:space="0" w:color="FCB53B" w:themeColor="accent4"/>
          <w:insideH w:val="nil"/>
          <w:insideV w:val="single" w:sz="8" w:space="0" w:color="FCB53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tblStylePr w:type="band1Vert">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shd w:val="clear" w:color="auto" w:fill="FEECCE" w:themeFill="accent4" w:themeFillTint="3F"/>
      </w:tcPr>
    </w:tblStylePr>
    <w:tblStylePr w:type="band1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insideV w:val="single" w:sz="8" w:space="0" w:color="FCB53B" w:themeColor="accent4"/>
        </w:tcBorders>
        <w:shd w:val="clear" w:color="auto" w:fill="FEECCE" w:themeFill="accent4" w:themeFillTint="3F"/>
      </w:tcPr>
    </w:tblStylePr>
    <w:tblStylePr w:type="band2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insideV w:val="single" w:sz="8" w:space="0" w:color="FCB53B" w:themeColor="accent4"/>
        </w:tcBorders>
      </w:tcPr>
    </w:tblStylePr>
  </w:style>
  <w:style w:type="table" w:styleId="LightGrid-Accent5">
    <w:name w:val="Light Grid Accent 5"/>
    <w:basedOn w:val="TableNormal"/>
    <w:uiPriority w:val="62"/>
    <w:semiHidden/>
    <w:rsid w:val="0095131B"/>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insideH w:val="single" w:sz="8" w:space="0" w:color="91C84C" w:themeColor="accent5"/>
        <w:insideV w:val="single" w:sz="8" w:space="0" w:color="91C8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C84C" w:themeColor="accent5"/>
          <w:left w:val="single" w:sz="8" w:space="0" w:color="91C84C" w:themeColor="accent5"/>
          <w:bottom w:val="single" w:sz="18" w:space="0" w:color="91C84C" w:themeColor="accent5"/>
          <w:right w:val="single" w:sz="8" w:space="0" w:color="91C84C" w:themeColor="accent5"/>
          <w:insideH w:val="nil"/>
          <w:insideV w:val="single" w:sz="8" w:space="0" w:color="91C8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C84C" w:themeColor="accent5"/>
          <w:left w:val="single" w:sz="8" w:space="0" w:color="91C84C" w:themeColor="accent5"/>
          <w:bottom w:val="single" w:sz="8" w:space="0" w:color="91C84C" w:themeColor="accent5"/>
          <w:right w:val="single" w:sz="8" w:space="0" w:color="91C84C" w:themeColor="accent5"/>
          <w:insideH w:val="nil"/>
          <w:insideV w:val="single" w:sz="8" w:space="0" w:color="91C8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tblStylePr w:type="band1Vert">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shd w:val="clear" w:color="auto" w:fill="E3F1D2" w:themeFill="accent5" w:themeFillTint="3F"/>
      </w:tcPr>
    </w:tblStylePr>
    <w:tblStylePr w:type="band1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insideV w:val="single" w:sz="8" w:space="0" w:color="91C84C" w:themeColor="accent5"/>
        </w:tcBorders>
        <w:shd w:val="clear" w:color="auto" w:fill="E3F1D2" w:themeFill="accent5" w:themeFillTint="3F"/>
      </w:tcPr>
    </w:tblStylePr>
    <w:tblStylePr w:type="band2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insideV w:val="single" w:sz="8" w:space="0" w:color="91C84C" w:themeColor="accent5"/>
        </w:tcBorders>
      </w:tcPr>
    </w:tblStylePr>
  </w:style>
  <w:style w:type="table" w:styleId="LightGrid-Accent6">
    <w:name w:val="Light Grid Accent 6"/>
    <w:basedOn w:val="TableNormal"/>
    <w:uiPriority w:val="62"/>
    <w:semiHidden/>
    <w:rsid w:val="0095131B"/>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insideH w:val="single" w:sz="8" w:space="0" w:color="00B176" w:themeColor="accent6"/>
        <w:insideV w:val="single" w:sz="8" w:space="0" w:color="00B17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76" w:themeColor="accent6"/>
          <w:left w:val="single" w:sz="8" w:space="0" w:color="00B176" w:themeColor="accent6"/>
          <w:bottom w:val="single" w:sz="18" w:space="0" w:color="00B176" w:themeColor="accent6"/>
          <w:right w:val="single" w:sz="8" w:space="0" w:color="00B176" w:themeColor="accent6"/>
          <w:insideH w:val="nil"/>
          <w:insideV w:val="single" w:sz="8" w:space="0" w:color="00B17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76" w:themeColor="accent6"/>
          <w:left w:val="single" w:sz="8" w:space="0" w:color="00B176" w:themeColor="accent6"/>
          <w:bottom w:val="single" w:sz="8" w:space="0" w:color="00B176" w:themeColor="accent6"/>
          <w:right w:val="single" w:sz="8" w:space="0" w:color="00B176" w:themeColor="accent6"/>
          <w:insideH w:val="nil"/>
          <w:insideV w:val="single" w:sz="8" w:space="0" w:color="00B17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tblStylePr w:type="band1Vert">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shd w:val="clear" w:color="auto" w:fill="ACFFE3" w:themeFill="accent6" w:themeFillTint="3F"/>
      </w:tcPr>
    </w:tblStylePr>
    <w:tblStylePr w:type="band1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insideV w:val="single" w:sz="8" w:space="0" w:color="00B176" w:themeColor="accent6"/>
        </w:tcBorders>
        <w:shd w:val="clear" w:color="auto" w:fill="ACFFE3" w:themeFill="accent6" w:themeFillTint="3F"/>
      </w:tcPr>
    </w:tblStylePr>
    <w:tblStylePr w:type="band2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insideV w:val="single" w:sz="8" w:space="0" w:color="00B176" w:themeColor="accent6"/>
        </w:tcBorders>
      </w:tcPr>
    </w:tblStylePr>
  </w:style>
  <w:style w:type="table" w:styleId="LightList">
    <w:name w:val="Light List"/>
    <w:basedOn w:val="TableNormal"/>
    <w:uiPriority w:val="61"/>
    <w:semiHidden/>
    <w:rsid w:val="0095131B"/>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ightList-Accent1">
    <w:name w:val="Light List Accent 1"/>
    <w:basedOn w:val="TableNormal"/>
    <w:uiPriority w:val="61"/>
    <w:semiHidden/>
    <w:rsid w:val="0095131B"/>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tblBorders>
    </w:tblPr>
    <w:tblStylePr w:type="firstRow">
      <w:pPr>
        <w:spacing w:before="0" w:after="0" w:line="240" w:lineRule="auto"/>
      </w:pPr>
      <w:rPr>
        <w:b/>
        <w:bCs/>
        <w:color w:val="FFFFFF" w:themeColor="background1"/>
      </w:rPr>
      <w:tblPr/>
      <w:tcPr>
        <w:shd w:val="clear" w:color="auto" w:fill="F37420" w:themeFill="accent1"/>
      </w:tcPr>
    </w:tblStylePr>
    <w:tblStylePr w:type="lastRow">
      <w:pPr>
        <w:spacing w:before="0" w:after="0" w:line="240" w:lineRule="auto"/>
      </w:pPr>
      <w:rPr>
        <w:b/>
        <w:bCs/>
      </w:rPr>
      <w:tblPr/>
      <w:tcPr>
        <w:tcBorders>
          <w:top w:val="double" w:sz="6" w:space="0" w:color="F37420" w:themeColor="accent1"/>
          <w:left w:val="single" w:sz="8" w:space="0" w:color="F37420" w:themeColor="accent1"/>
          <w:bottom w:val="single" w:sz="8" w:space="0" w:color="F37420" w:themeColor="accent1"/>
          <w:right w:val="single" w:sz="8" w:space="0" w:color="F37420" w:themeColor="accent1"/>
        </w:tcBorders>
      </w:tcPr>
    </w:tblStylePr>
    <w:tblStylePr w:type="firstCol">
      <w:rPr>
        <w:b/>
        <w:bCs/>
      </w:rPr>
    </w:tblStylePr>
    <w:tblStylePr w:type="lastCol">
      <w:rPr>
        <w:b/>
        <w:bCs/>
      </w:rPr>
    </w:tblStylePr>
    <w:tblStylePr w:type="band1Vert">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tblStylePr w:type="band1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style>
  <w:style w:type="table" w:styleId="LightList-Accent2">
    <w:name w:val="Light List Accent 2"/>
    <w:basedOn w:val="TableNormal"/>
    <w:uiPriority w:val="61"/>
    <w:semiHidden/>
    <w:rsid w:val="0095131B"/>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tblBorders>
    </w:tblPr>
    <w:tblStylePr w:type="firstRow">
      <w:pPr>
        <w:spacing w:before="0" w:after="0" w:line="240" w:lineRule="auto"/>
      </w:pPr>
      <w:rPr>
        <w:b/>
        <w:bCs/>
        <w:color w:val="FFFFFF" w:themeColor="background1"/>
      </w:rPr>
      <w:tblPr/>
      <w:tcPr>
        <w:shd w:val="clear" w:color="auto" w:fill="00AD9F" w:themeFill="accent2"/>
      </w:tcPr>
    </w:tblStylePr>
    <w:tblStylePr w:type="lastRow">
      <w:pPr>
        <w:spacing w:before="0" w:after="0" w:line="240" w:lineRule="auto"/>
      </w:pPr>
      <w:rPr>
        <w:b/>
        <w:bCs/>
      </w:rPr>
      <w:tblPr/>
      <w:tcPr>
        <w:tcBorders>
          <w:top w:val="double" w:sz="6" w:space="0" w:color="00AD9F" w:themeColor="accent2"/>
          <w:left w:val="single" w:sz="8" w:space="0" w:color="00AD9F" w:themeColor="accent2"/>
          <w:bottom w:val="single" w:sz="8" w:space="0" w:color="00AD9F" w:themeColor="accent2"/>
          <w:right w:val="single" w:sz="8" w:space="0" w:color="00AD9F" w:themeColor="accent2"/>
        </w:tcBorders>
      </w:tcPr>
    </w:tblStylePr>
    <w:tblStylePr w:type="firstCol">
      <w:rPr>
        <w:b/>
        <w:bCs/>
      </w:rPr>
    </w:tblStylePr>
    <w:tblStylePr w:type="lastCol">
      <w:rPr>
        <w:b/>
        <w:bCs/>
      </w:rPr>
    </w:tblStylePr>
    <w:tblStylePr w:type="band1Vert">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tblStylePr w:type="band1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style>
  <w:style w:type="table" w:styleId="LightList-Accent3">
    <w:name w:val="Light List Accent 3"/>
    <w:basedOn w:val="TableNormal"/>
    <w:uiPriority w:val="61"/>
    <w:semiHidden/>
    <w:rsid w:val="0095131B"/>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tblBorders>
    </w:tblPr>
    <w:tblStylePr w:type="firstRow">
      <w:pPr>
        <w:spacing w:before="0" w:after="0" w:line="240" w:lineRule="auto"/>
      </w:pPr>
      <w:rPr>
        <w:b/>
        <w:bCs/>
        <w:color w:val="FFFFFF" w:themeColor="background1"/>
      </w:rPr>
      <w:tblPr/>
      <w:tcPr>
        <w:shd w:val="clear" w:color="auto" w:fill="E04E39" w:themeFill="accent3"/>
      </w:tcPr>
    </w:tblStylePr>
    <w:tblStylePr w:type="lastRow">
      <w:pPr>
        <w:spacing w:before="0" w:after="0" w:line="240" w:lineRule="auto"/>
      </w:pPr>
      <w:rPr>
        <w:b/>
        <w:bCs/>
      </w:rPr>
      <w:tblPr/>
      <w:tcPr>
        <w:tcBorders>
          <w:top w:val="double" w:sz="6" w:space="0" w:color="E04E39" w:themeColor="accent3"/>
          <w:left w:val="single" w:sz="8" w:space="0" w:color="E04E39" w:themeColor="accent3"/>
          <w:bottom w:val="single" w:sz="8" w:space="0" w:color="E04E39" w:themeColor="accent3"/>
          <w:right w:val="single" w:sz="8" w:space="0" w:color="E04E39" w:themeColor="accent3"/>
        </w:tcBorders>
      </w:tcPr>
    </w:tblStylePr>
    <w:tblStylePr w:type="firstCol">
      <w:rPr>
        <w:b/>
        <w:bCs/>
      </w:rPr>
    </w:tblStylePr>
    <w:tblStylePr w:type="lastCol">
      <w:rPr>
        <w:b/>
        <w:bCs/>
      </w:rPr>
    </w:tblStylePr>
    <w:tblStylePr w:type="band1Vert">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tblStylePr w:type="band1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style>
  <w:style w:type="table" w:styleId="LightList-Accent4">
    <w:name w:val="Light List Accent 4"/>
    <w:basedOn w:val="TableNormal"/>
    <w:uiPriority w:val="61"/>
    <w:semiHidden/>
    <w:rsid w:val="0095131B"/>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tblBorders>
    </w:tblPr>
    <w:tblStylePr w:type="firstRow">
      <w:pPr>
        <w:spacing w:before="0" w:after="0" w:line="240" w:lineRule="auto"/>
      </w:pPr>
      <w:rPr>
        <w:b/>
        <w:bCs/>
        <w:color w:val="FFFFFF" w:themeColor="background1"/>
      </w:rPr>
      <w:tblPr/>
      <w:tcPr>
        <w:shd w:val="clear" w:color="auto" w:fill="FCB53B" w:themeFill="accent4"/>
      </w:tcPr>
    </w:tblStylePr>
    <w:tblStylePr w:type="lastRow">
      <w:pPr>
        <w:spacing w:before="0" w:after="0" w:line="240" w:lineRule="auto"/>
      </w:pPr>
      <w:rPr>
        <w:b/>
        <w:bCs/>
      </w:rPr>
      <w:tblPr/>
      <w:tcPr>
        <w:tcBorders>
          <w:top w:val="double" w:sz="6" w:space="0" w:color="FCB53B" w:themeColor="accent4"/>
          <w:left w:val="single" w:sz="8" w:space="0" w:color="FCB53B" w:themeColor="accent4"/>
          <w:bottom w:val="single" w:sz="8" w:space="0" w:color="FCB53B" w:themeColor="accent4"/>
          <w:right w:val="single" w:sz="8" w:space="0" w:color="FCB53B" w:themeColor="accent4"/>
        </w:tcBorders>
      </w:tcPr>
    </w:tblStylePr>
    <w:tblStylePr w:type="firstCol">
      <w:rPr>
        <w:b/>
        <w:bCs/>
      </w:rPr>
    </w:tblStylePr>
    <w:tblStylePr w:type="lastCol">
      <w:rPr>
        <w:b/>
        <w:bCs/>
      </w:rPr>
    </w:tblStylePr>
    <w:tblStylePr w:type="band1Vert">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tblStylePr w:type="band1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style>
  <w:style w:type="table" w:styleId="LightList-Accent5">
    <w:name w:val="Light List Accent 5"/>
    <w:basedOn w:val="TableNormal"/>
    <w:uiPriority w:val="61"/>
    <w:semiHidden/>
    <w:rsid w:val="0095131B"/>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tblBorders>
    </w:tblPr>
    <w:tblStylePr w:type="firstRow">
      <w:pPr>
        <w:spacing w:before="0" w:after="0" w:line="240" w:lineRule="auto"/>
      </w:pPr>
      <w:rPr>
        <w:b/>
        <w:bCs/>
        <w:color w:val="FFFFFF" w:themeColor="background1"/>
      </w:rPr>
      <w:tblPr/>
      <w:tcPr>
        <w:shd w:val="clear" w:color="auto" w:fill="91C84C" w:themeFill="accent5"/>
      </w:tcPr>
    </w:tblStylePr>
    <w:tblStylePr w:type="lastRow">
      <w:pPr>
        <w:spacing w:before="0" w:after="0" w:line="240" w:lineRule="auto"/>
      </w:pPr>
      <w:rPr>
        <w:b/>
        <w:bCs/>
      </w:rPr>
      <w:tblPr/>
      <w:tcPr>
        <w:tcBorders>
          <w:top w:val="double" w:sz="6" w:space="0" w:color="91C84C" w:themeColor="accent5"/>
          <w:left w:val="single" w:sz="8" w:space="0" w:color="91C84C" w:themeColor="accent5"/>
          <w:bottom w:val="single" w:sz="8" w:space="0" w:color="91C84C" w:themeColor="accent5"/>
          <w:right w:val="single" w:sz="8" w:space="0" w:color="91C84C" w:themeColor="accent5"/>
        </w:tcBorders>
      </w:tcPr>
    </w:tblStylePr>
    <w:tblStylePr w:type="firstCol">
      <w:rPr>
        <w:b/>
        <w:bCs/>
      </w:rPr>
    </w:tblStylePr>
    <w:tblStylePr w:type="lastCol">
      <w:rPr>
        <w:b/>
        <w:bCs/>
      </w:rPr>
    </w:tblStylePr>
    <w:tblStylePr w:type="band1Vert">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tblStylePr w:type="band1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style>
  <w:style w:type="table" w:styleId="LightList-Accent6">
    <w:name w:val="Light List Accent 6"/>
    <w:basedOn w:val="TableNormal"/>
    <w:uiPriority w:val="61"/>
    <w:semiHidden/>
    <w:rsid w:val="0095131B"/>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tblBorders>
    </w:tblPr>
    <w:tblStylePr w:type="firstRow">
      <w:pPr>
        <w:spacing w:before="0" w:after="0" w:line="240" w:lineRule="auto"/>
      </w:pPr>
      <w:rPr>
        <w:b/>
        <w:bCs/>
        <w:color w:val="FFFFFF" w:themeColor="background1"/>
      </w:rPr>
      <w:tblPr/>
      <w:tcPr>
        <w:shd w:val="clear" w:color="auto" w:fill="00B176" w:themeFill="accent6"/>
      </w:tcPr>
    </w:tblStylePr>
    <w:tblStylePr w:type="lastRow">
      <w:pPr>
        <w:spacing w:before="0" w:after="0" w:line="240" w:lineRule="auto"/>
      </w:pPr>
      <w:rPr>
        <w:b/>
        <w:bCs/>
      </w:rPr>
      <w:tblPr/>
      <w:tcPr>
        <w:tcBorders>
          <w:top w:val="double" w:sz="6" w:space="0" w:color="00B176" w:themeColor="accent6"/>
          <w:left w:val="single" w:sz="8" w:space="0" w:color="00B176" w:themeColor="accent6"/>
          <w:bottom w:val="single" w:sz="8" w:space="0" w:color="00B176" w:themeColor="accent6"/>
          <w:right w:val="single" w:sz="8" w:space="0" w:color="00B176" w:themeColor="accent6"/>
        </w:tcBorders>
      </w:tcPr>
    </w:tblStylePr>
    <w:tblStylePr w:type="firstCol">
      <w:rPr>
        <w:b/>
        <w:bCs/>
      </w:rPr>
    </w:tblStylePr>
    <w:tblStylePr w:type="lastCol">
      <w:rPr>
        <w:b/>
        <w:bCs/>
      </w:rPr>
    </w:tblStylePr>
    <w:tblStylePr w:type="band1Vert">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tblStylePr w:type="band1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style>
  <w:style w:type="table" w:styleId="LightShading">
    <w:name w:val="Light Shading"/>
    <w:basedOn w:val="TableNormal"/>
    <w:uiPriority w:val="60"/>
    <w:semiHidden/>
    <w:rsid w:val="0095131B"/>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ightShading-Accent1">
    <w:name w:val="Light Shading Accent 1"/>
    <w:basedOn w:val="TableNormal"/>
    <w:uiPriority w:val="60"/>
    <w:semiHidden/>
    <w:rsid w:val="0095131B"/>
    <w:rPr>
      <w:color w:val="C3530A" w:themeColor="accent1" w:themeShade="BF"/>
    </w:rPr>
    <w:tblPr>
      <w:tblStyleRowBandSize w:val="1"/>
      <w:tblStyleColBandSize w:val="1"/>
      <w:tblBorders>
        <w:top w:val="single" w:sz="8" w:space="0" w:color="F37420" w:themeColor="accent1"/>
        <w:bottom w:val="single" w:sz="8" w:space="0" w:color="F37420" w:themeColor="accent1"/>
      </w:tblBorders>
    </w:tblPr>
    <w:tblStylePr w:type="firstRow">
      <w:pPr>
        <w:spacing w:before="0" w:after="0" w:line="240" w:lineRule="auto"/>
      </w:pPr>
      <w:rPr>
        <w:b/>
        <w:bCs/>
      </w:rPr>
      <w:tblPr/>
      <w:tcPr>
        <w:tcBorders>
          <w:top w:val="single" w:sz="8" w:space="0" w:color="F37420" w:themeColor="accent1"/>
          <w:left w:val="nil"/>
          <w:bottom w:val="single" w:sz="8" w:space="0" w:color="F37420" w:themeColor="accent1"/>
          <w:right w:val="nil"/>
          <w:insideH w:val="nil"/>
          <w:insideV w:val="nil"/>
        </w:tcBorders>
      </w:tcPr>
    </w:tblStylePr>
    <w:tblStylePr w:type="lastRow">
      <w:pPr>
        <w:spacing w:before="0" w:after="0" w:line="240" w:lineRule="auto"/>
      </w:pPr>
      <w:rPr>
        <w:b/>
        <w:bCs/>
      </w:rPr>
      <w:tblPr/>
      <w:tcPr>
        <w:tcBorders>
          <w:top w:val="single" w:sz="8" w:space="0" w:color="F37420" w:themeColor="accent1"/>
          <w:left w:val="nil"/>
          <w:bottom w:val="single" w:sz="8" w:space="0" w:color="F374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left w:val="nil"/>
          <w:right w:val="nil"/>
          <w:insideH w:val="nil"/>
          <w:insideV w:val="nil"/>
        </w:tcBorders>
        <w:shd w:val="clear" w:color="auto" w:fill="FCDCC7" w:themeFill="accent1" w:themeFillTint="3F"/>
      </w:tcPr>
    </w:tblStylePr>
  </w:style>
  <w:style w:type="table" w:styleId="LightShading-Accent2">
    <w:name w:val="Light Shading Accent 2"/>
    <w:basedOn w:val="TableNormal"/>
    <w:uiPriority w:val="60"/>
    <w:semiHidden/>
    <w:rsid w:val="0095131B"/>
    <w:rPr>
      <w:color w:val="008176" w:themeColor="accent2" w:themeShade="BF"/>
    </w:rPr>
    <w:tblPr>
      <w:tblStyleRowBandSize w:val="1"/>
      <w:tblStyleColBandSize w:val="1"/>
      <w:tblBorders>
        <w:top w:val="single" w:sz="8" w:space="0" w:color="00AD9F" w:themeColor="accent2"/>
        <w:bottom w:val="single" w:sz="8" w:space="0" w:color="00AD9F" w:themeColor="accent2"/>
      </w:tblBorders>
    </w:tblPr>
    <w:tblStylePr w:type="firstRow">
      <w:pPr>
        <w:spacing w:before="0" w:after="0" w:line="240" w:lineRule="auto"/>
      </w:pPr>
      <w:rPr>
        <w:b/>
        <w:bCs/>
      </w:rPr>
      <w:tblPr/>
      <w:tcPr>
        <w:tcBorders>
          <w:top w:val="single" w:sz="8" w:space="0" w:color="00AD9F" w:themeColor="accent2"/>
          <w:left w:val="nil"/>
          <w:bottom w:val="single" w:sz="8" w:space="0" w:color="00AD9F" w:themeColor="accent2"/>
          <w:right w:val="nil"/>
          <w:insideH w:val="nil"/>
          <w:insideV w:val="nil"/>
        </w:tcBorders>
      </w:tcPr>
    </w:tblStylePr>
    <w:tblStylePr w:type="lastRow">
      <w:pPr>
        <w:spacing w:before="0" w:after="0" w:line="240" w:lineRule="auto"/>
      </w:pPr>
      <w:rPr>
        <w:b/>
        <w:bCs/>
      </w:rPr>
      <w:tblPr/>
      <w:tcPr>
        <w:tcBorders>
          <w:top w:val="single" w:sz="8" w:space="0" w:color="00AD9F" w:themeColor="accent2"/>
          <w:left w:val="nil"/>
          <w:bottom w:val="single" w:sz="8" w:space="0" w:color="00AD9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F8" w:themeFill="accent2" w:themeFillTint="3F"/>
      </w:tcPr>
    </w:tblStylePr>
    <w:tblStylePr w:type="band1Horz">
      <w:tblPr/>
      <w:tcPr>
        <w:tcBorders>
          <w:left w:val="nil"/>
          <w:right w:val="nil"/>
          <w:insideH w:val="nil"/>
          <w:insideV w:val="nil"/>
        </w:tcBorders>
        <w:shd w:val="clear" w:color="auto" w:fill="ABFFF8" w:themeFill="accent2" w:themeFillTint="3F"/>
      </w:tcPr>
    </w:tblStylePr>
  </w:style>
  <w:style w:type="table" w:styleId="LightShading-Accent3">
    <w:name w:val="Light Shading Accent 3"/>
    <w:basedOn w:val="TableNormal"/>
    <w:uiPriority w:val="60"/>
    <w:semiHidden/>
    <w:rsid w:val="0095131B"/>
    <w:rPr>
      <w:color w:val="B52F1C" w:themeColor="accent3" w:themeShade="BF"/>
    </w:rPr>
    <w:tblPr>
      <w:tblStyleRowBandSize w:val="1"/>
      <w:tblStyleColBandSize w:val="1"/>
      <w:tblBorders>
        <w:top w:val="single" w:sz="8" w:space="0" w:color="E04E39" w:themeColor="accent3"/>
        <w:bottom w:val="single" w:sz="8" w:space="0" w:color="E04E39" w:themeColor="accent3"/>
      </w:tblBorders>
    </w:tblPr>
    <w:tblStylePr w:type="firstRow">
      <w:pPr>
        <w:spacing w:before="0" w:after="0" w:line="240" w:lineRule="auto"/>
      </w:pPr>
      <w:rPr>
        <w:b/>
        <w:bCs/>
      </w:rPr>
      <w:tblPr/>
      <w:tcPr>
        <w:tcBorders>
          <w:top w:val="single" w:sz="8" w:space="0" w:color="E04E39" w:themeColor="accent3"/>
          <w:left w:val="nil"/>
          <w:bottom w:val="single" w:sz="8" w:space="0" w:color="E04E39" w:themeColor="accent3"/>
          <w:right w:val="nil"/>
          <w:insideH w:val="nil"/>
          <w:insideV w:val="nil"/>
        </w:tcBorders>
      </w:tcPr>
    </w:tblStylePr>
    <w:tblStylePr w:type="lastRow">
      <w:pPr>
        <w:spacing w:before="0" w:after="0" w:line="240" w:lineRule="auto"/>
      </w:pPr>
      <w:rPr>
        <w:b/>
        <w:bCs/>
      </w:rPr>
      <w:tblPr/>
      <w:tcPr>
        <w:tcBorders>
          <w:top w:val="single" w:sz="8" w:space="0" w:color="E04E39" w:themeColor="accent3"/>
          <w:left w:val="nil"/>
          <w:bottom w:val="single" w:sz="8" w:space="0" w:color="E04E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3CE" w:themeFill="accent3" w:themeFillTint="3F"/>
      </w:tcPr>
    </w:tblStylePr>
    <w:tblStylePr w:type="band1Horz">
      <w:tblPr/>
      <w:tcPr>
        <w:tcBorders>
          <w:left w:val="nil"/>
          <w:right w:val="nil"/>
          <w:insideH w:val="nil"/>
          <w:insideV w:val="nil"/>
        </w:tcBorders>
        <w:shd w:val="clear" w:color="auto" w:fill="F7D3CE" w:themeFill="accent3" w:themeFillTint="3F"/>
      </w:tcPr>
    </w:tblStylePr>
  </w:style>
  <w:style w:type="table" w:styleId="LightShading-Accent4">
    <w:name w:val="Light Shading Accent 4"/>
    <w:basedOn w:val="TableNormal"/>
    <w:uiPriority w:val="60"/>
    <w:semiHidden/>
    <w:rsid w:val="0095131B"/>
    <w:rPr>
      <w:color w:val="E59103" w:themeColor="accent4" w:themeShade="BF"/>
    </w:rPr>
    <w:tblPr>
      <w:tblStyleRowBandSize w:val="1"/>
      <w:tblStyleColBandSize w:val="1"/>
      <w:tblBorders>
        <w:top w:val="single" w:sz="8" w:space="0" w:color="FCB53B" w:themeColor="accent4"/>
        <w:bottom w:val="single" w:sz="8" w:space="0" w:color="FCB53B" w:themeColor="accent4"/>
      </w:tblBorders>
    </w:tblPr>
    <w:tblStylePr w:type="firstRow">
      <w:pPr>
        <w:spacing w:before="0" w:after="0" w:line="240" w:lineRule="auto"/>
      </w:pPr>
      <w:rPr>
        <w:b/>
        <w:bCs/>
      </w:rPr>
      <w:tblPr/>
      <w:tcPr>
        <w:tcBorders>
          <w:top w:val="single" w:sz="8" w:space="0" w:color="FCB53B" w:themeColor="accent4"/>
          <w:left w:val="nil"/>
          <w:bottom w:val="single" w:sz="8" w:space="0" w:color="FCB53B" w:themeColor="accent4"/>
          <w:right w:val="nil"/>
          <w:insideH w:val="nil"/>
          <w:insideV w:val="nil"/>
        </w:tcBorders>
      </w:tcPr>
    </w:tblStylePr>
    <w:tblStylePr w:type="lastRow">
      <w:pPr>
        <w:spacing w:before="0" w:after="0" w:line="240" w:lineRule="auto"/>
      </w:pPr>
      <w:rPr>
        <w:b/>
        <w:bCs/>
      </w:rPr>
      <w:tblPr/>
      <w:tcPr>
        <w:tcBorders>
          <w:top w:val="single" w:sz="8" w:space="0" w:color="FCB53B" w:themeColor="accent4"/>
          <w:left w:val="nil"/>
          <w:bottom w:val="single" w:sz="8" w:space="0" w:color="FCB53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CCE" w:themeFill="accent4" w:themeFillTint="3F"/>
      </w:tcPr>
    </w:tblStylePr>
    <w:tblStylePr w:type="band1Horz">
      <w:tblPr/>
      <w:tcPr>
        <w:tcBorders>
          <w:left w:val="nil"/>
          <w:right w:val="nil"/>
          <w:insideH w:val="nil"/>
          <w:insideV w:val="nil"/>
        </w:tcBorders>
        <w:shd w:val="clear" w:color="auto" w:fill="FEECCE" w:themeFill="accent4" w:themeFillTint="3F"/>
      </w:tcPr>
    </w:tblStylePr>
  </w:style>
  <w:style w:type="table" w:styleId="LightShading-Accent5">
    <w:name w:val="Light Shading Accent 5"/>
    <w:basedOn w:val="TableNormal"/>
    <w:uiPriority w:val="60"/>
    <w:semiHidden/>
    <w:rsid w:val="0095131B"/>
    <w:rPr>
      <w:color w:val="6D9E30" w:themeColor="accent5" w:themeShade="BF"/>
    </w:rPr>
    <w:tblPr>
      <w:tblStyleRowBandSize w:val="1"/>
      <w:tblStyleColBandSize w:val="1"/>
      <w:tblBorders>
        <w:top w:val="single" w:sz="8" w:space="0" w:color="91C84C" w:themeColor="accent5"/>
        <w:bottom w:val="single" w:sz="8" w:space="0" w:color="91C84C" w:themeColor="accent5"/>
      </w:tblBorders>
    </w:tblPr>
    <w:tblStylePr w:type="firstRow">
      <w:pPr>
        <w:spacing w:before="0" w:after="0" w:line="240" w:lineRule="auto"/>
      </w:pPr>
      <w:rPr>
        <w:b/>
        <w:bCs/>
      </w:rPr>
      <w:tblPr/>
      <w:tcPr>
        <w:tcBorders>
          <w:top w:val="single" w:sz="8" w:space="0" w:color="91C84C" w:themeColor="accent5"/>
          <w:left w:val="nil"/>
          <w:bottom w:val="single" w:sz="8" w:space="0" w:color="91C84C" w:themeColor="accent5"/>
          <w:right w:val="nil"/>
          <w:insideH w:val="nil"/>
          <w:insideV w:val="nil"/>
        </w:tcBorders>
      </w:tcPr>
    </w:tblStylePr>
    <w:tblStylePr w:type="lastRow">
      <w:pPr>
        <w:spacing w:before="0" w:after="0" w:line="240" w:lineRule="auto"/>
      </w:pPr>
      <w:rPr>
        <w:b/>
        <w:bCs/>
      </w:rPr>
      <w:tblPr/>
      <w:tcPr>
        <w:tcBorders>
          <w:top w:val="single" w:sz="8" w:space="0" w:color="91C84C" w:themeColor="accent5"/>
          <w:left w:val="nil"/>
          <w:bottom w:val="single" w:sz="8" w:space="0" w:color="91C8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1D2" w:themeFill="accent5" w:themeFillTint="3F"/>
      </w:tcPr>
    </w:tblStylePr>
    <w:tblStylePr w:type="band1Horz">
      <w:tblPr/>
      <w:tcPr>
        <w:tcBorders>
          <w:left w:val="nil"/>
          <w:right w:val="nil"/>
          <w:insideH w:val="nil"/>
          <w:insideV w:val="nil"/>
        </w:tcBorders>
        <w:shd w:val="clear" w:color="auto" w:fill="E3F1D2" w:themeFill="accent5" w:themeFillTint="3F"/>
      </w:tcPr>
    </w:tblStylePr>
  </w:style>
  <w:style w:type="table" w:styleId="LightShading-Accent6">
    <w:name w:val="Light Shading Accent 6"/>
    <w:basedOn w:val="TableNormal"/>
    <w:uiPriority w:val="60"/>
    <w:semiHidden/>
    <w:rsid w:val="0095131B"/>
    <w:rPr>
      <w:color w:val="008458" w:themeColor="accent6" w:themeShade="BF"/>
    </w:rPr>
    <w:tblPr>
      <w:tblStyleRowBandSize w:val="1"/>
      <w:tblStyleColBandSize w:val="1"/>
      <w:tblBorders>
        <w:top w:val="single" w:sz="8" w:space="0" w:color="00B176" w:themeColor="accent6"/>
        <w:bottom w:val="single" w:sz="8" w:space="0" w:color="00B176" w:themeColor="accent6"/>
      </w:tblBorders>
    </w:tblPr>
    <w:tblStylePr w:type="firstRow">
      <w:pPr>
        <w:spacing w:before="0" w:after="0" w:line="240" w:lineRule="auto"/>
      </w:pPr>
      <w:rPr>
        <w:b/>
        <w:bCs/>
      </w:rPr>
      <w:tblPr/>
      <w:tcPr>
        <w:tcBorders>
          <w:top w:val="single" w:sz="8" w:space="0" w:color="00B176" w:themeColor="accent6"/>
          <w:left w:val="nil"/>
          <w:bottom w:val="single" w:sz="8" w:space="0" w:color="00B176" w:themeColor="accent6"/>
          <w:right w:val="nil"/>
          <w:insideH w:val="nil"/>
          <w:insideV w:val="nil"/>
        </w:tcBorders>
      </w:tcPr>
    </w:tblStylePr>
    <w:tblStylePr w:type="lastRow">
      <w:pPr>
        <w:spacing w:before="0" w:after="0" w:line="240" w:lineRule="auto"/>
      </w:pPr>
      <w:rPr>
        <w:b/>
        <w:bCs/>
      </w:rPr>
      <w:tblPr/>
      <w:tcPr>
        <w:tcBorders>
          <w:top w:val="single" w:sz="8" w:space="0" w:color="00B176" w:themeColor="accent6"/>
          <w:left w:val="nil"/>
          <w:bottom w:val="single" w:sz="8" w:space="0" w:color="00B1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3" w:themeFill="accent6" w:themeFillTint="3F"/>
      </w:tcPr>
    </w:tblStylePr>
    <w:tblStylePr w:type="band1Horz">
      <w:tblPr/>
      <w:tcPr>
        <w:tcBorders>
          <w:left w:val="nil"/>
          <w:right w:val="nil"/>
          <w:insideH w:val="nil"/>
          <w:insideV w:val="nil"/>
        </w:tcBorders>
        <w:shd w:val="clear" w:color="auto" w:fill="ACFFE3" w:themeFill="accent6" w:themeFillTint="3F"/>
      </w:tcPr>
    </w:tblStylePr>
  </w:style>
  <w:style w:type="table" w:styleId="ListTable1Light">
    <w:name w:val="List Table 1 Light"/>
    <w:basedOn w:val="TableNormal"/>
    <w:uiPriority w:val="46"/>
    <w:semiHidden/>
    <w:rsid w:val="0095131B"/>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1Light-Accent1">
    <w:name w:val="List Table 1 Light Accent 1"/>
    <w:basedOn w:val="TableNormal"/>
    <w:uiPriority w:val="46"/>
    <w:semiHidden/>
    <w:rsid w:val="0095131B"/>
    <w:tblPr>
      <w:tblStyleRowBandSize w:val="1"/>
      <w:tblStyleColBandSize w:val="1"/>
    </w:tblPr>
    <w:tblStylePr w:type="firstRow">
      <w:rPr>
        <w:b/>
        <w:bCs/>
      </w:rPr>
      <w:tblPr/>
      <w:tcPr>
        <w:tcBorders>
          <w:bottom w:val="single" w:sz="4" w:space="0" w:color="F7AB79" w:themeColor="accent1" w:themeTint="99"/>
        </w:tcBorders>
      </w:tcPr>
    </w:tblStylePr>
    <w:tblStylePr w:type="lastRow">
      <w:rPr>
        <w:b/>
        <w:bCs/>
      </w:rPr>
      <w:tblPr/>
      <w:tcPr>
        <w:tcBorders>
          <w:top w:val="sing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1Light-Accent2">
    <w:name w:val="List Table 1 Light Accent 2"/>
    <w:basedOn w:val="TableNormal"/>
    <w:uiPriority w:val="46"/>
    <w:semiHidden/>
    <w:rsid w:val="0095131B"/>
    <w:tblPr>
      <w:tblStyleRowBandSize w:val="1"/>
      <w:tblStyleColBandSize w:val="1"/>
    </w:tblPr>
    <w:tblStylePr w:type="firstRow">
      <w:rPr>
        <w:b/>
        <w:bCs/>
      </w:rPr>
      <w:tblPr/>
      <w:tcPr>
        <w:tcBorders>
          <w:bottom w:val="single" w:sz="4" w:space="0" w:color="34FFEE" w:themeColor="accent2" w:themeTint="99"/>
        </w:tcBorders>
      </w:tcPr>
    </w:tblStylePr>
    <w:tblStylePr w:type="lastRow">
      <w:rPr>
        <w:b/>
        <w:bCs/>
      </w:rPr>
      <w:tblPr/>
      <w:tcPr>
        <w:tcBorders>
          <w:top w:val="sing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1Light-Accent3">
    <w:name w:val="List Table 1 Light Accent 3"/>
    <w:basedOn w:val="TableNormal"/>
    <w:uiPriority w:val="46"/>
    <w:semiHidden/>
    <w:rsid w:val="0095131B"/>
    <w:tblPr>
      <w:tblStyleRowBandSize w:val="1"/>
      <w:tblStyleColBandSize w:val="1"/>
    </w:tblPr>
    <w:tblStylePr w:type="firstRow">
      <w:rPr>
        <w:b/>
        <w:bCs/>
      </w:rPr>
      <w:tblPr/>
      <w:tcPr>
        <w:tcBorders>
          <w:bottom w:val="single" w:sz="4" w:space="0" w:color="EC9488" w:themeColor="accent3" w:themeTint="99"/>
        </w:tcBorders>
      </w:tcPr>
    </w:tblStylePr>
    <w:tblStylePr w:type="lastRow">
      <w:rPr>
        <w:b/>
        <w:bCs/>
      </w:rPr>
      <w:tblPr/>
      <w:tcPr>
        <w:tcBorders>
          <w:top w:val="sing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1Light-Accent4">
    <w:name w:val="List Table 1 Light Accent 4"/>
    <w:basedOn w:val="TableNormal"/>
    <w:uiPriority w:val="46"/>
    <w:semiHidden/>
    <w:rsid w:val="0095131B"/>
    <w:tblPr>
      <w:tblStyleRowBandSize w:val="1"/>
      <w:tblStyleColBandSize w:val="1"/>
    </w:tblPr>
    <w:tblStylePr w:type="firstRow">
      <w:rPr>
        <w:b/>
        <w:bCs/>
      </w:rPr>
      <w:tblPr/>
      <w:tcPr>
        <w:tcBorders>
          <w:bottom w:val="single" w:sz="4" w:space="0" w:color="FDD289" w:themeColor="accent4" w:themeTint="99"/>
        </w:tcBorders>
      </w:tcPr>
    </w:tblStylePr>
    <w:tblStylePr w:type="lastRow">
      <w:rPr>
        <w:b/>
        <w:bCs/>
      </w:rPr>
      <w:tblPr/>
      <w:tcPr>
        <w:tcBorders>
          <w:top w:val="sing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1Light-Accent5">
    <w:name w:val="List Table 1 Light Accent 5"/>
    <w:basedOn w:val="TableNormal"/>
    <w:uiPriority w:val="46"/>
    <w:semiHidden/>
    <w:rsid w:val="0095131B"/>
    <w:tblPr>
      <w:tblStyleRowBandSize w:val="1"/>
      <w:tblStyleColBandSize w:val="1"/>
    </w:tblPr>
    <w:tblStylePr w:type="firstRow">
      <w:rPr>
        <w:b/>
        <w:bCs/>
      </w:rPr>
      <w:tblPr/>
      <w:tcPr>
        <w:tcBorders>
          <w:bottom w:val="single" w:sz="4" w:space="0" w:color="BCDE93" w:themeColor="accent5" w:themeTint="99"/>
        </w:tcBorders>
      </w:tcPr>
    </w:tblStylePr>
    <w:tblStylePr w:type="lastRow">
      <w:rPr>
        <w:b/>
        <w:bCs/>
      </w:rPr>
      <w:tblPr/>
      <w:tcPr>
        <w:tcBorders>
          <w:top w:val="sing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1Light-Accent6">
    <w:name w:val="List Table 1 Light Accent 6"/>
    <w:basedOn w:val="TableNormal"/>
    <w:uiPriority w:val="46"/>
    <w:semiHidden/>
    <w:rsid w:val="0095131B"/>
    <w:tblPr>
      <w:tblStyleRowBandSize w:val="1"/>
      <w:tblStyleColBandSize w:val="1"/>
    </w:tblPr>
    <w:tblStylePr w:type="firstRow">
      <w:rPr>
        <w:b/>
        <w:bCs/>
      </w:rPr>
      <w:tblPr/>
      <w:tcPr>
        <w:tcBorders>
          <w:bottom w:val="single" w:sz="4" w:space="0" w:color="37FFBC" w:themeColor="accent6" w:themeTint="99"/>
        </w:tcBorders>
      </w:tcPr>
    </w:tblStylePr>
    <w:tblStylePr w:type="lastRow">
      <w:rPr>
        <w:b/>
        <w:bCs/>
      </w:rPr>
      <w:tblPr/>
      <w:tcPr>
        <w:tcBorders>
          <w:top w:val="sing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2">
    <w:name w:val="List Table 2"/>
    <w:basedOn w:val="TableNormal"/>
    <w:uiPriority w:val="47"/>
    <w:semiHidden/>
    <w:rsid w:val="0095131B"/>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2-Accent1">
    <w:name w:val="List Table 2 Accent 1"/>
    <w:basedOn w:val="TableNormal"/>
    <w:uiPriority w:val="47"/>
    <w:semiHidden/>
    <w:rsid w:val="0095131B"/>
    <w:tblPr>
      <w:tblStyleRowBandSize w:val="1"/>
      <w:tblStyleColBandSize w:val="1"/>
      <w:tblBorders>
        <w:top w:val="single" w:sz="4" w:space="0" w:color="F7AB79" w:themeColor="accent1" w:themeTint="99"/>
        <w:bottom w:val="single" w:sz="4" w:space="0" w:color="F7AB79" w:themeColor="accent1" w:themeTint="99"/>
        <w:insideH w:val="single" w:sz="4" w:space="0" w:color="F7AB7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2-Accent2">
    <w:name w:val="List Table 2 Accent 2"/>
    <w:basedOn w:val="TableNormal"/>
    <w:uiPriority w:val="47"/>
    <w:semiHidden/>
    <w:rsid w:val="0095131B"/>
    <w:tblPr>
      <w:tblStyleRowBandSize w:val="1"/>
      <w:tblStyleColBandSize w:val="1"/>
      <w:tblBorders>
        <w:top w:val="single" w:sz="4" w:space="0" w:color="34FFEE" w:themeColor="accent2" w:themeTint="99"/>
        <w:bottom w:val="single" w:sz="4" w:space="0" w:color="34FFEE" w:themeColor="accent2" w:themeTint="99"/>
        <w:insideH w:val="single" w:sz="4" w:space="0" w:color="34FFE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2-Accent3">
    <w:name w:val="List Table 2 Accent 3"/>
    <w:basedOn w:val="TableNormal"/>
    <w:uiPriority w:val="47"/>
    <w:semiHidden/>
    <w:rsid w:val="0095131B"/>
    <w:tblPr>
      <w:tblStyleRowBandSize w:val="1"/>
      <w:tblStyleColBandSize w:val="1"/>
      <w:tblBorders>
        <w:top w:val="single" w:sz="4" w:space="0" w:color="EC9488" w:themeColor="accent3" w:themeTint="99"/>
        <w:bottom w:val="single" w:sz="4" w:space="0" w:color="EC9488" w:themeColor="accent3" w:themeTint="99"/>
        <w:insideH w:val="single" w:sz="4" w:space="0" w:color="EC94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2-Accent4">
    <w:name w:val="List Table 2 Accent 4"/>
    <w:basedOn w:val="TableNormal"/>
    <w:uiPriority w:val="47"/>
    <w:semiHidden/>
    <w:rsid w:val="0095131B"/>
    <w:tblPr>
      <w:tblStyleRowBandSize w:val="1"/>
      <w:tblStyleColBandSize w:val="1"/>
      <w:tblBorders>
        <w:top w:val="single" w:sz="4" w:space="0" w:color="FDD289" w:themeColor="accent4" w:themeTint="99"/>
        <w:bottom w:val="single" w:sz="4" w:space="0" w:color="FDD289" w:themeColor="accent4" w:themeTint="99"/>
        <w:insideH w:val="single" w:sz="4" w:space="0" w:color="FDD28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2-Accent5">
    <w:name w:val="List Table 2 Accent 5"/>
    <w:basedOn w:val="TableNormal"/>
    <w:uiPriority w:val="47"/>
    <w:semiHidden/>
    <w:rsid w:val="0095131B"/>
    <w:tblPr>
      <w:tblStyleRowBandSize w:val="1"/>
      <w:tblStyleColBandSize w:val="1"/>
      <w:tblBorders>
        <w:top w:val="single" w:sz="4" w:space="0" w:color="BCDE93" w:themeColor="accent5" w:themeTint="99"/>
        <w:bottom w:val="single" w:sz="4" w:space="0" w:color="BCDE93" w:themeColor="accent5" w:themeTint="99"/>
        <w:insideH w:val="single" w:sz="4" w:space="0" w:color="BCDE9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2-Accent6">
    <w:name w:val="List Table 2 Accent 6"/>
    <w:basedOn w:val="TableNormal"/>
    <w:uiPriority w:val="47"/>
    <w:semiHidden/>
    <w:rsid w:val="0095131B"/>
    <w:tblPr>
      <w:tblStyleRowBandSize w:val="1"/>
      <w:tblStyleColBandSize w:val="1"/>
      <w:tblBorders>
        <w:top w:val="single" w:sz="4" w:space="0" w:color="37FFBC" w:themeColor="accent6" w:themeTint="99"/>
        <w:bottom w:val="single" w:sz="4" w:space="0" w:color="37FFBC" w:themeColor="accent6" w:themeTint="99"/>
        <w:insideH w:val="single" w:sz="4" w:space="0" w:color="37FF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3">
    <w:name w:val="List Table 3"/>
    <w:basedOn w:val="TableNormal"/>
    <w:uiPriority w:val="48"/>
    <w:semiHidden/>
    <w:rsid w:val="0095131B"/>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Table3-Accent1">
    <w:name w:val="List Table 3 Accent 1"/>
    <w:basedOn w:val="TableNormal"/>
    <w:uiPriority w:val="48"/>
    <w:semiHidden/>
    <w:rsid w:val="0095131B"/>
    <w:tblPr>
      <w:tblStyleRowBandSize w:val="1"/>
      <w:tblStyleColBandSize w:val="1"/>
      <w:tblBorders>
        <w:top w:val="single" w:sz="4" w:space="0" w:color="F37420" w:themeColor="accent1"/>
        <w:left w:val="single" w:sz="4" w:space="0" w:color="F37420" w:themeColor="accent1"/>
        <w:bottom w:val="single" w:sz="4" w:space="0" w:color="F37420" w:themeColor="accent1"/>
        <w:right w:val="single" w:sz="4" w:space="0" w:color="F37420" w:themeColor="accent1"/>
      </w:tblBorders>
    </w:tblPr>
    <w:tblStylePr w:type="firstRow">
      <w:rPr>
        <w:b/>
        <w:bCs/>
        <w:color w:val="FFFFFF" w:themeColor="background1"/>
      </w:rPr>
      <w:tblPr/>
      <w:tcPr>
        <w:shd w:val="clear" w:color="auto" w:fill="F37420" w:themeFill="accent1"/>
      </w:tcPr>
    </w:tblStylePr>
    <w:tblStylePr w:type="lastRow">
      <w:rPr>
        <w:b/>
        <w:bCs/>
      </w:rPr>
      <w:tblPr/>
      <w:tcPr>
        <w:tcBorders>
          <w:top w:val="double" w:sz="4" w:space="0" w:color="F374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420" w:themeColor="accent1"/>
          <w:right w:val="single" w:sz="4" w:space="0" w:color="F37420" w:themeColor="accent1"/>
        </w:tcBorders>
      </w:tcPr>
    </w:tblStylePr>
    <w:tblStylePr w:type="band1Horz">
      <w:tblPr/>
      <w:tcPr>
        <w:tcBorders>
          <w:top w:val="single" w:sz="4" w:space="0" w:color="F37420" w:themeColor="accent1"/>
          <w:bottom w:val="single" w:sz="4" w:space="0" w:color="F374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420" w:themeColor="accent1"/>
          <w:left w:val="nil"/>
        </w:tcBorders>
      </w:tcPr>
    </w:tblStylePr>
    <w:tblStylePr w:type="swCell">
      <w:tblPr/>
      <w:tcPr>
        <w:tcBorders>
          <w:top w:val="double" w:sz="4" w:space="0" w:color="F37420" w:themeColor="accent1"/>
          <w:right w:val="nil"/>
        </w:tcBorders>
      </w:tcPr>
    </w:tblStylePr>
  </w:style>
  <w:style w:type="table" w:styleId="ListTable3-Accent2">
    <w:name w:val="List Table 3 Accent 2"/>
    <w:basedOn w:val="TableNormal"/>
    <w:uiPriority w:val="48"/>
    <w:semiHidden/>
    <w:rsid w:val="0095131B"/>
    <w:tblPr>
      <w:tblStyleRowBandSize w:val="1"/>
      <w:tblStyleColBandSize w:val="1"/>
      <w:tblBorders>
        <w:top w:val="single" w:sz="4" w:space="0" w:color="00AD9F" w:themeColor="accent2"/>
        <w:left w:val="single" w:sz="4" w:space="0" w:color="00AD9F" w:themeColor="accent2"/>
        <w:bottom w:val="single" w:sz="4" w:space="0" w:color="00AD9F" w:themeColor="accent2"/>
        <w:right w:val="single" w:sz="4" w:space="0" w:color="00AD9F" w:themeColor="accent2"/>
      </w:tblBorders>
    </w:tblPr>
    <w:tblStylePr w:type="firstRow">
      <w:rPr>
        <w:b/>
        <w:bCs/>
        <w:color w:val="FFFFFF" w:themeColor="background1"/>
      </w:rPr>
      <w:tblPr/>
      <w:tcPr>
        <w:shd w:val="clear" w:color="auto" w:fill="00AD9F" w:themeFill="accent2"/>
      </w:tcPr>
    </w:tblStylePr>
    <w:tblStylePr w:type="lastRow">
      <w:rPr>
        <w:b/>
        <w:bCs/>
      </w:rPr>
      <w:tblPr/>
      <w:tcPr>
        <w:tcBorders>
          <w:top w:val="double" w:sz="4" w:space="0" w:color="00AD9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9F" w:themeColor="accent2"/>
          <w:right w:val="single" w:sz="4" w:space="0" w:color="00AD9F" w:themeColor="accent2"/>
        </w:tcBorders>
      </w:tcPr>
    </w:tblStylePr>
    <w:tblStylePr w:type="band1Horz">
      <w:tblPr/>
      <w:tcPr>
        <w:tcBorders>
          <w:top w:val="single" w:sz="4" w:space="0" w:color="00AD9F" w:themeColor="accent2"/>
          <w:bottom w:val="single" w:sz="4" w:space="0" w:color="00AD9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9F" w:themeColor="accent2"/>
          <w:left w:val="nil"/>
        </w:tcBorders>
      </w:tcPr>
    </w:tblStylePr>
    <w:tblStylePr w:type="swCell">
      <w:tblPr/>
      <w:tcPr>
        <w:tcBorders>
          <w:top w:val="double" w:sz="4" w:space="0" w:color="00AD9F" w:themeColor="accent2"/>
          <w:right w:val="nil"/>
        </w:tcBorders>
      </w:tcPr>
    </w:tblStylePr>
  </w:style>
  <w:style w:type="table" w:styleId="ListTable3-Accent3">
    <w:name w:val="List Table 3 Accent 3"/>
    <w:basedOn w:val="TableNormal"/>
    <w:uiPriority w:val="48"/>
    <w:semiHidden/>
    <w:rsid w:val="0095131B"/>
    <w:tblPr>
      <w:tblStyleRowBandSize w:val="1"/>
      <w:tblStyleColBandSize w:val="1"/>
      <w:tblBorders>
        <w:top w:val="single" w:sz="4" w:space="0" w:color="E04E39" w:themeColor="accent3"/>
        <w:left w:val="single" w:sz="4" w:space="0" w:color="E04E39" w:themeColor="accent3"/>
        <w:bottom w:val="single" w:sz="4" w:space="0" w:color="E04E39" w:themeColor="accent3"/>
        <w:right w:val="single" w:sz="4" w:space="0" w:color="E04E39" w:themeColor="accent3"/>
      </w:tblBorders>
    </w:tblPr>
    <w:tblStylePr w:type="firstRow">
      <w:rPr>
        <w:b/>
        <w:bCs/>
        <w:color w:val="FFFFFF" w:themeColor="background1"/>
      </w:rPr>
      <w:tblPr/>
      <w:tcPr>
        <w:shd w:val="clear" w:color="auto" w:fill="E04E39" w:themeFill="accent3"/>
      </w:tcPr>
    </w:tblStylePr>
    <w:tblStylePr w:type="lastRow">
      <w:rPr>
        <w:b/>
        <w:bCs/>
      </w:rPr>
      <w:tblPr/>
      <w:tcPr>
        <w:tcBorders>
          <w:top w:val="double" w:sz="4" w:space="0" w:color="E04E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4E39" w:themeColor="accent3"/>
          <w:right w:val="single" w:sz="4" w:space="0" w:color="E04E39" w:themeColor="accent3"/>
        </w:tcBorders>
      </w:tcPr>
    </w:tblStylePr>
    <w:tblStylePr w:type="band1Horz">
      <w:tblPr/>
      <w:tcPr>
        <w:tcBorders>
          <w:top w:val="single" w:sz="4" w:space="0" w:color="E04E39" w:themeColor="accent3"/>
          <w:bottom w:val="single" w:sz="4" w:space="0" w:color="E04E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4E39" w:themeColor="accent3"/>
          <w:left w:val="nil"/>
        </w:tcBorders>
      </w:tcPr>
    </w:tblStylePr>
    <w:tblStylePr w:type="swCell">
      <w:tblPr/>
      <w:tcPr>
        <w:tcBorders>
          <w:top w:val="double" w:sz="4" w:space="0" w:color="E04E39" w:themeColor="accent3"/>
          <w:right w:val="nil"/>
        </w:tcBorders>
      </w:tcPr>
    </w:tblStylePr>
  </w:style>
  <w:style w:type="table" w:styleId="ListTable3-Accent4">
    <w:name w:val="List Table 3 Accent 4"/>
    <w:basedOn w:val="TableNormal"/>
    <w:uiPriority w:val="48"/>
    <w:semiHidden/>
    <w:rsid w:val="0095131B"/>
    <w:tblPr>
      <w:tblStyleRowBandSize w:val="1"/>
      <w:tblStyleColBandSize w:val="1"/>
      <w:tblBorders>
        <w:top w:val="single" w:sz="4" w:space="0" w:color="FCB53B" w:themeColor="accent4"/>
        <w:left w:val="single" w:sz="4" w:space="0" w:color="FCB53B" w:themeColor="accent4"/>
        <w:bottom w:val="single" w:sz="4" w:space="0" w:color="FCB53B" w:themeColor="accent4"/>
        <w:right w:val="single" w:sz="4" w:space="0" w:color="FCB53B" w:themeColor="accent4"/>
      </w:tblBorders>
    </w:tblPr>
    <w:tblStylePr w:type="firstRow">
      <w:rPr>
        <w:b/>
        <w:bCs/>
        <w:color w:val="FFFFFF" w:themeColor="background1"/>
      </w:rPr>
      <w:tblPr/>
      <w:tcPr>
        <w:shd w:val="clear" w:color="auto" w:fill="FCB53B" w:themeFill="accent4"/>
      </w:tcPr>
    </w:tblStylePr>
    <w:tblStylePr w:type="lastRow">
      <w:rPr>
        <w:b/>
        <w:bCs/>
      </w:rPr>
      <w:tblPr/>
      <w:tcPr>
        <w:tcBorders>
          <w:top w:val="double" w:sz="4" w:space="0" w:color="FCB53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53B" w:themeColor="accent4"/>
          <w:right w:val="single" w:sz="4" w:space="0" w:color="FCB53B" w:themeColor="accent4"/>
        </w:tcBorders>
      </w:tcPr>
    </w:tblStylePr>
    <w:tblStylePr w:type="band1Horz">
      <w:tblPr/>
      <w:tcPr>
        <w:tcBorders>
          <w:top w:val="single" w:sz="4" w:space="0" w:color="FCB53B" w:themeColor="accent4"/>
          <w:bottom w:val="single" w:sz="4" w:space="0" w:color="FCB53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53B" w:themeColor="accent4"/>
          <w:left w:val="nil"/>
        </w:tcBorders>
      </w:tcPr>
    </w:tblStylePr>
    <w:tblStylePr w:type="swCell">
      <w:tblPr/>
      <w:tcPr>
        <w:tcBorders>
          <w:top w:val="double" w:sz="4" w:space="0" w:color="FCB53B" w:themeColor="accent4"/>
          <w:right w:val="nil"/>
        </w:tcBorders>
      </w:tcPr>
    </w:tblStylePr>
  </w:style>
  <w:style w:type="table" w:styleId="ListTable3-Accent5">
    <w:name w:val="List Table 3 Accent 5"/>
    <w:basedOn w:val="TableNormal"/>
    <w:uiPriority w:val="48"/>
    <w:semiHidden/>
    <w:rsid w:val="0095131B"/>
    <w:tblPr>
      <w:tblStyleRowBandSize w:val="1"/>
      <w:tblStyleColBandSize w:val="1"/>
      <w:tblBorders>
        <w:top w:val="single" w:sz="4" w:space="0" w:color="91C84C" w:themeColor="accent5"/>
        <w:left w:val="single" w:sz="4" w:space="0" w:color="91C84C" w:themeColor="accent5"/>
        <w:bottom w:val="single" w:sz="4" w:space="0" w:color="91C84C" w:themeColor="accent5"/>
        <w:right w:val="single" w:sz="4" w:space="0" w:color="91C84C" w:themeColor="accent5"/>
      </w:tblBorders>
    </w:tblPr>
    <w:tblStylePr w:type="firstRow">
      <w:rPr>
        <w:b/>
        <w:bCs/>
        <w:color w:val="FFFFFF" w:themeColor="background1"/>
      </w:rPr>
      <w:tblPr/>
      <w:tcPr>
        <w:shd w:val="clear" w:color="auto" w:fill="91C84C" w:themeFill="accent5"/>
      </w:tcPr>
    </w:tblStylePr>
    <w:tblStylePr w:type="lastRow">
      <w:rPr>
        <w:b/>
        <w:bCs/>
      </w:rPr>
      <w:tblPr/>
      <w:tcPr>
        <w:tcBorders>
          <w:top w:val="double" w:sz="4" w:space="0" w:color="91C8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C84C" w:themeColor="accent5"/>
          <w:right w:val="single" w:sz="4" w:space="0" w:color="91C84C" w:themeColor="accent5"/>
        </w:tcBorders>
      </w:tcPr>
    </w:tblStylePr>
    <w:tblStylePr w:type="band1Horz">
      <w:tblPr/>
      <w:tcPr>
        <w:tcBorders>
          <w:top w:val="single" w:sz="4" w:space="0" w:color="91C84C" w:themeColor="accent5"/>
          <w:bottom w:val="single" w:sz="4" w:space="0" w:color="91C8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C84C" w:themeColor="accent5"/>
          <w:left w:val="nil"/>
        </w:tcBorders>
      </w:tcPr>
    </w:tblStylePr>
    <w:tblStylePr w:type="swCell">
      <w:tblPr/>
      <w:tcPr>
        <w:tcBorders>
          <w:top w:val="double" w:sz="4" w:space="0" w:color="91C84C" w:themeColor="accent5"/>
          <w:right w:val="nil"/>
        </w:tcBorders>
      </w:tcPr>
    </w:tblStylePr>
  </w:style>
  <w:style w:type="table" w:styleId="ListTable3-Accent6">
    <w:name w:val="List Table 3 Accent 6"/>
    <w:basedOn w:val="TableNormal"/>
    <w:uiPriority w:val="48"/>
    <w:semiHidden/>
    <w:rsid w:val="0095131B"/>
    <w:tblPr>
      <w:tblStyleRowBandSize w:val="1"/>
      <w:tblStyleColBandSize w:val="1"/>
      <w:tblBorders>
        <w:top w:val="single" w:sz="4" w:space="0" w:color="00B176" w:themeColor="accent6"/>
        <w:left w:val="single" w:sz="4" w:space="0" w:color="00B176" w:themeColor="accent6"/>
        <w:bottom w:val="single" w:sz="4" w:space="0" w:color="00B176" w:themeColor="accent6"/>
        <w:right w:val="single" w:sz="4" w:space="0" w:color="00B176" w:themeColor="accent6"/>
      </w:tblBorders>
    </w:tblPr>
    <w:tblStylePr w:type="firstRow">
      <w:rPr>
        <w:b/>
        <w:bCs/>
        <w:color w:val="FFFFFF" w:themeColor="background1"/>
      </w:rPr>
      <w:tblPr/>
      <w:tcPr>
        <w:shd w:val="clear" w:color="auto" w:fill="00B176" w:themeFill="accent6"/>
      </w:tcPr>
    </w:tblStylePr>
    <w:tblStylePr w:type="lastRow">
      <w:rPr>
        <w:b/>
        <w:bCs/>
      </w:rPr>
      <w:tblPr/>
      <w:tcPr>
        <w:tcBorders>
          <w:top w:val="double" w:sz="4" w:space="0" w:color="00B17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76" w:themeColor="accent6"/>
          <w:right w:val="single" w:sz="4" w:space="0" w:color="00B176" w:themeColor="accent6"/>
        </w:tcBorders>
      </w:tcPr>
    </w:tblStylePr>
    <w:tblStylePr w:type="band1Horz">
      <w:tblPr/>
      <w:tcPr>
        <w:tcBorders>
          <w:top w:val="single" w:sz="4" w:space="0" w:color="00B176" w:themeColor="accent6"/>
          <w:bottom w:val="single" w:sz="4" w:space="0" w:color="00B17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76" w:themeColor="accent6"/>
          <w:left w:val="nil"/>
        </w:tcBorders>
      </w:tcPr>
    </w:tblStylePr>
    <w:tblStylePr w:type="swCell">
      <w:tblPr/>
      <w:tcPr>
        <w:tcBorders>
          <w:top w:val="double" w:sz="4" w:space="0" w:color="00B176" w:themeColor="accent6"/>
          <w:right w:val="nil"/>
        </w:tcBorders>
      </w:tcPr>
    </w:tblStylePr>
  </w:style>
  <w:style w:type="table" w:styleId="ListTable4">
    <w:name w:val="List Table 4"/>
    <w:basedOn w:val="TableNormal"/>
    <w:uiPriority w:val="49"/>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4-Accent1">
    <w:name w:val="List Table 4 Accent 1"/>
    <w:basedOn w:val="TableNormal"/>
    <w:uiPriority w:val="49"/>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tblBorders>
    </w:tblPr>
    <w:tblStylePr w:type="firstRow">
      <w:rPr>
        <w:b/>
        <w:bCs/>
        <w:color w:val="FFFFFF" w:themeColor="background1"/>
      </w:rPr>
      <w:tblPr/>
      <w:tcPr>
        <w:tcBorders>
          <w:top w:val="single" w:sz="4" w:space="0" w:color="F37420" w:themeColor="accent1"/>
          <w:left w:val="single" w:sz="4" w:space="0" w:color="F37420" w:themeColor="accent1"/>
          <w:bottom w:val="single" w:sz="4" w:space="0" w:color="F37420" w:themeColor="accent1"/>
          <w:right w:val="single" w:sz="4" w:space="0" w:color="F37420" w:themeColor="accent1"/>
          <w:insideH w:val="nil"/>
        </w:tcBorders>
        <w:shd w:val="clear" w:color="auto" w:fill="F37420" w:themeFill="accent1"/>
      </w:tcPr>
    </w:tblStylePr>
    <w:tblStylePr w:type="lastRow">
      <w:rPr>
        <w:b/>
        <w:bCs/>
      </w:rPr>
      <w:tblPr/>
      <w:tcPr>
        <w:tcBorders>
          <w:top w:val="doub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4-Accent2">
    <w:name w:val="List Table 4 Accent 2"/>
    <w:basedOn w:val="TableNormal"/>
    <w:uiPriority w:val="49"/>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tblBorders>
    </w:tblPr>
    <w:tblStylePr w:type="firstRow">
      <w:rPr>
        <w:b/>
        <w:bCs/>
        <w:color w:val="FFFFFF" w:themeColor="background1"/>
      </w:rPr>
      <w:tblPr/>
      <w:tcPr>
        <w:tcBorders>
          <w:top w:val="single" w:sz="4" w:space="0" w:color="00AD9F" w:themeColor="accent2"/>
          <w:left w:val="single" w:sz="4" w:space="0" w:color="00AD9F" w:themeColor="accent2"/>
          <w:bottom w:val="single" w:sz="4" w:space="0" w:color="00AD9F" w:themeColor="accent2"/>
          <w:right w:val="single" w:sz="4" w:space="0" w:color="00AD9F" w:themeColor="accent2"/>
          <w:insideH w:val="nil"/>
        </w:tcBorders>
        <w:shd w:val="clear" w:color="auto" w:fill="00AD9F" w:themeFill="accent2"/>
      </w:tcPr>
    </w:tblStylePr>
    <w:tblStylePr w:type="lastRow">
      <w:rPr>
        <w:b/>
        <w:bCs/>
      </w:rPr>
      <w:tblPr/>
      <w:tcPr>
        <w:tcBorders>
          <w:top w:val="doub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4-Accent3">
    <w:name w:val="List Table 4 Accent 3"/>
    <w:basedOn w:val="TableNormal"/>
    <w:uiPriority w:val="49"/>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tblBorders>
    </w:tblPr>
    <w:tblStylePr w:type="firstRow">
      <w:rPr>
        <w:b/>
        <w:bCs/>
        <w:color w:val="FFFFFF" w:themeColor="background1"/>
      </w:rPr>
      <w:tblPr/>
      <w:tcPr>
        <w:tcBorders>
          <w:top w:val="single" w:sz="4" w:space="0" w:color="E04E39" w:themeColor="accent3"/>
          <w:left w:val="single" w:sz="4" w:space="0" w:color="E04E39" w:themeColor="accent3"/>
          <w:bottom w:val="single" w:sz="4" w:space="0" w:color="E04E39" w:themeColor="accent3"/>
          <w:right w:val="single" w:sz="4" w:space="0" w:color="E04E39" w:themeColor="accent3"/>
          <w:insideH w:val="nil"/>
        </w:tcBorders>
        <w:shd w:val="clear" w:color="auto" w:fill="E04E39" w:themeFill="accent3"/>
      </w:tcPr>
    </w:tblStylePr>
    <w:tblStylePr w:type="lastRow">
      <w:rPr>
        <w:b/>
        <w:bCs/>
      </w:rPr>
      <w:tblPr/>
      <w:tcPr>
        <w:tcBorders>
          <w:top w:val="doub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4-Accent4">
    <w:name w:val="List Table 4 Accent 4"/>
    <w:basedOn w:val="TableNormal"/>
    <w:uiPriority w:val="49"/>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tblBorders>
    </w:tblPr>
    <w:tblStylePr w:type="firstRow">
      <w:rPr>
        <w:b/>
        <w:bCs/>
        <w:color w:val="FFFFFF" w:themeColor="background1"/>
      </w:rPr>
      <w:tblPr/>
      <w:tcPr>
        <w:tcBorders>
          <w:top w:val="single" w:sz="4" w:space="0" w:color="FCB53B" w:themeColor="accent4"/>
          <w:left w:val="single" w:sz="4" w:space="0" w:color="FCB53B" w:themeColor="accent4"/>
          <w:bottom w:val="single" w:sz="4" w:space="0" w:color="FCB53B" w:themeColor="accent4"/>
          <w:right w:val="single" w:sz="4" w:space="0" w:color="FCB53B" w:themeColor="accent4"/>
          <w:insideH w:val="nil"/>
        </w:tcBorders>
        <w:shd w:val="clear" w:color="auto" w:fill="FCB53B" w:themeFill="accent4"/>
      </w:tcPr>
    </w:tblStylePr>
    <w:tblStylePr w:type="lastRow">
      <w:rPr>
        <w:b/>
        <w:bCs/>
      </w:rPr>
      <w:tblPr/>
      <w:tcPr>
        <w:tcBorders>
          <w:top w:val="doub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4-Accent5">
    <w:name w:val="List Table 4 Accent 5"/>
    <w:basedOn w:val="TableNormal"/>
    <w:uiPriority w:val="49"/>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tblBorders>
    </w:tblPr>
    <w:tblStylePr w:type="firstRow">
      <w:rPr>
        <w:b/>
        <w:bCs/>
        <w:color w:val="FFFFFF" w:themeColor="background1"/>
      </w:rPr>
      <w:tblPr/>
      <w:tcPr>
        <w:tcBorders>
          <w:top w:val="single" w:sz="4" w:space="0" w:color="91C84C" w:themeColor="accent5"/>
          <w:left w:val="single" w:sz="4" w:space="0" w:color="91C84C" w:themeColor="accent5"/>
          <w:bottom w:val="single" w:sz="4" w:space="0" w:color="91C84C" w:themeColor="accent5"/>
          <w:right w:val="single" w:sz="4" w:space="0" w:color="91C84C" w:themeColor="accent5"/>
          <w:insideH w:val="nil"/>
        </w:tcBorders>
        <w:shd w:val="clear" w:color="auto" w:fill="91C84C" w:themeFill="accent5"/>
      </w:tcPr>
    </w:tblStylePr>
    <w:tblStylePr w:type="lastRow">
      <w:rPr>
        <w:b/>
        <w:bCs/>
      </w:rPr>
      <w:tblPr/>
      <w:tcPr>
        <w:tcBorders>
          <w:top w:val="doub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4-Accent6">
    <w:name w:val="List Table 4 Accent 6"/>
    <w:basedOn w:val="TableNormal"/>
    <w:uiPriority w:val="49"/>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tblBorders>
    </w:tblPr>
    <w:tblStylePr w:type="firstRow">
      <w:rPr>
        <w:b/>
        <w:bCs/>
        <w:color w:val="FFFFFF" w:themeColor="background1"/>
      </w:rPr>
      <w:tblPr/>
      <w:tcPr>
        <w:tcBorders>
          <w:top w:val="single" w:sz="4" w:space="0" w:color="00B176" w:themeColor="accent6"/>
          <w:left w:val="single" w:sz="4" w:space="0" w:color="00B176" w:themeColor="accent6"/>
          <w:bottom w:val="single" w:sz="4" w:space="0" w:color="00B176" w:themeColor="accent6"/>
          <w:right w:val="single" w:sz="4" w:space="0" w:color="00B176" w:themeColor="accent6"/>
          <w:insideH w:val="nil"/>
        </w:tcBorders>
        <w:shd w:val="clear" w:color="auto" w:fill="00B176" w:themeFill="accent6"/>
      </w:tcPr>
    </w:tblStylePr>
    <w:tblStylePr w:type="lastRow">
      <w:rPr>
        <w:b/>
        <w:bCs/>
      </w:rPr>
      <w:tblPr/>
      <w:tcPr>
        <w:tcBorders>
          <w:top w:val="doub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5Dark">
    <w:name w:val="List Table 5 Dark"/>
    <w:basedOn w:val="TableNormal"/>
    <w:uiPriority w:val="50"/>
    <w:semiHidden/>
    <w:rsid w:val="0095131B"/>
    <w:rPr>
      <w:color w:val="FFFFFF" w:themeColor="background1"/>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5131B"/>
    <w:rPr>
      <w:color w:val="FFFFFF" w:themeColor="background1"/>
    </w:rPr>
    <w:tblPr>
      <w:tblStyleRowBandSize w:val="1"/>
      <w:tblStyleColBandSize w:val="1"/>
      <w:tblBorders>
        <w:top w:val="single" w:sz="24" w:space="0" w:color="F37420" w:themeColor="accent1"/>
        <w:left w:val="single" w:sz="24" w:space="0" w:color="F37420" w:themeColor="accent1"/>
        <w:bottom w:val="single" w:sz="24" w:space="0" w:color="F37420" w:themeColor="accent1"/>
        <w:right w:val="single" w:sz="24" w:space="0" w:color="F37420" w:themeColor="accent1"/>
      </w:tblBorders>
    </w:tblPr>
    <w:tcPr>
      <w:shd w:val="clear" w:color="auto" w:fill="F3742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5131B"/>
    <w:rPr>
      <w:color w:val="FFFFFF" w:themeColor="background1"/>
    </w:rPr>
    <w:tblPr>
      <w:tblStyleRowBandSize w:val="1"/>
      <w:tblStyleColBandSize w:val="1"/>
      <w:tblBorders>
        <w:top w:val="single" w:sz="24" w:space="0" w:color="00AD9F" w:themeColor="accent2"/>
        <w:left w:val="single" w:sz="24" w:space="0" w:color="00AD9F" w:themeColor="accent2"/>
        <w:bottom w:val="single" w:sz="24" w:space="0" w:color="00AD9F" w:themeColor="accent2"/>
        <w:right w:val="single" w:sz="24" w:space="0" w:color="00AD9F" w:themeColor="accent2"/>
      </w:tblBorders>
    </w:tblPr>
    <w:tcPr>
      <w:shd w:val="clear" w:color="auto" w:fill="00AD9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5131B"/>
    <w:rPr>
      <w:color w:val="FFFFFF" w:themeColor="background1"/>
    </w:rPr>
    <w:tblPr>
      <w:tblStyleRowBandSize w:val="1"/>
      <w:tblStyleColBandSize w:val="1"/>
      <w:tblBorders>
        <w:top w:val="single" w:sz="24" w:space="0" w:color="E04E39" w:themeColor="accent3"/>
        <w:left w:val="single" w:sz="24" w:space="0" w:color="E04E39" w:themeColor="accent3"/>
        <w:bottom w:val="single" w:sz="24" w:space="0" w:color="E04E39" w:themeColor="accent3"/>
        <w:right w:val="single" w:sz="24" w:space="0" w:color="E04E39" w:themeColor="accent3"/>
      </w:tblBorders>
    </w:tblPr>
    <w:tcPr>
      <w:shd w:val="clear" w:color="auto" w:fill="E04E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5131B"/>
    <w:rPr>
      <w:color w:val="FFFFFF" w:themeColor="background1"/>
    </w:rPr>
    <w:tblPr>
      <w:tblStyleRowBandSize w:val="1"/>
      <w:tblStyleColBandSize w:val="1"/>
      <w:tblBorders>
        <w:top w:val="single" w:sz="24" w:space="0" w:color="FCB53B" w:themeColor="accent4"/>
        <w:left w:val="single" w:sz="24" w:space="0" w:color="FCB53B" w:themeColor="accent4"/>
        <w:bottom w:val="single" w:sz="24" w:space="0" w:color="FCB53B" w:themeColor="accent4"/>
        <w:right w:val="single" w:sz="24" w:space="0" w:color="FCB53B" w:themeColor="accent4"/>
      </w:tblBorders>
    </w:tblPr>
    <w:tcPr>
      <w:shd w:val="clear" w:color="auto" w:fill="FCB53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5131B"/>
    <w:rPr>
      <w:color w:val="FFFFFF" w:themeColor="background1"/>
    </w:rPr>
    <w:tblPr>
      <w:tblStyleRowBandSize w:val="1"/>
      <w:tblStyleColBandSize w:val="1"/>
      <w:tblBorders>
        <w:top w:val="single" w:sz="24" w:space="0" w:color="91C84C" w:themeColor="accent5"/>
        <w:left w:val="single" w:sz="24" w:space="0" w:color="91C84C" w:themeColor="accent5"/>
        <w:bottom w:val="single" w:sz="24" w:space="0" w:color="91C84C" w:themeColor="accent5"/>
        <w:right w:val="single" w:sz="24" w:space="0" w:color="91C84C" w:themeColor="accent5"/>
      </w:tblBorders>
    </w:tblPr>
    <w:tcPr>
      <w:shd w:val="clear" w:color="auto" w:fill="91C8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5131B"/>
    <w:rPr>
      <w:color w:val="FFFFFF" w:themeColor="background1"/>
    </w:rPr>
    <w:tblPr>
      <w:tblStyleRowBandSize w:val="1"/>
      <w:tblStyleColBandSize w:val="1"/>
      <w:tblBorders>
        <w:top w:val="single" w:sz="24" w:space="0" w:color="00B176" w:themeColor="accent6"/>
        <w:left w:val="single" w:sz="24" w:space="0" w:color="00B176" w:themeColor="accent6"/>
        <w:bottom w:val="single" w:sz="24" w:space="0" w:color="00B176" w:themeColor="accent6"/>
        <w:right w:val="single" w:sz="24" w:space="0" w:color="00B176" w:themeColor="accent6"/>
      </w:tblBorders>
    </w:tblPr>
    <w:tcPr>
      <w:shd w:val="clear" w:color="auto" w:fill="00B17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5131B"/>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6Colorful-Accent1">
    <w:name w:val="List Table 6 Colorful Accent 1"/>
    <w:basedOn w:val="TableNormal"/>
    <w:uiPriority w:val="51"/>
    <w:semiHidden/>
    <w:rsid w:val="0095131B"/>
    <w:rPr>
      <w:color w:val="C3530A" w:themeColor="accent1" w:themeShade="BF"/>
    </w:rPr>
    <w:tblPr>
      <w:tblStyleRowBandSize w:val="1"/>
      <w:tblStyleColBandSize w:val="1"/>
      <w:tblBorders>
        <w:top w:val="single" w:sz="4" w:space="0" w:color="F37420" w:themeColor="accent1"/>
        <w:bottom w:val="single" w:sz="4" w:space="0" w:color="F37420" w:themeColor="accent1"/>
      </w:tblBorders>
    </w:tblPr>
    <w:tblStylePr w:type="firstRow">
      <w:rPr>
        <w:b/>
        <w:bCs/>
      </w:rPr>
      <w:tblPr/>
      <w:tcPr>
        <w:tcBorders>
          <w:bottom w:val="single" w:sz="4" w:space="0" w:color="F37420" w:themeColor="accent1"/>
        </w:tcBorders>
      </w:tcPr>
    </w:tblStylePr>
    <w:tblStylePr w:type="lastRow">
      <w:rPr>
        <w:b/>
        <w:bCs/>
      </w:rPr>
      <w:tblPr/>
      <w:tcPr>
        <w:tcBorders>
          <w:top w:val="double" w:sz="4" w:space="0" w:color="F37420" w:themeColor="accent1"/>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6Colorful-Accent2">
    <w:name w:val="List Table 6 Colorful Accent 2"/>
    <w:basedOn w:val="TableNormal"/>
    <w:uiPriority w:val="51"/>
    <w:semiHidden/>
    <w:rsid w:val="0095131B"/>
    <w:rPr>
      <w:color w:val="008176" w:themeColor="accent2" w:themeShade="BF"/>
    </w:rPr>
    <w:tblPr>
      <w:tblStyleRowBandSize w:val="1"/>
      <w:tblStyleColBandSize w:val="1"/>
      <w:tblBorders>
        <w:top w:val="single" w:sz="4" w:space="0" w:color="00AD9F" w:themeColor="accent2"/>
        <w:bottom w:val="single" w:sz="4" w:space="0" w:color="00AD9F" w:themeColor="accent2"/>
      </w:tblBorders>
    </w:tblPr>
    <w:tblStylePr w:type="firstRow">
      <w:rPr>
        <w:b/>
        <w:bCs/>
      </w:rPr>
      <w:tblPr/>
      <w:tcPr>
        <w:tcBorders>
          <w:bottom w:val="single" w:sz="4" w:space="0" w:color="00AD9F" w:themeColor="accent2"/>
        </w:tcBorders>
      </w:tcPr>
    </w:tblStylePr>
    <w:tblStylePr w:type="lastRow">
      <w:rPr>
        <w:b/>
        <w:bCs/>
      </w:rPr>
      <w:tblPr/>
      <w:tcPr>
        <w:tcBorders>
          <w:top w:val="double" w:sz="4" w:space="0" w:color="00AD9F" w:themeColor="accent2"/>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6Colorful-Accent3">
    <w:name w:val="List Table 6 Colorful Accent 3"/>
    <w:basedOn w:val="TableNormal"/>
    <w:uiPriority w:val="51"/>
    <w:semiHidden/>
    <w:rsid w:val="0095131B"/>
    <w:rPr>
      <w:color w:val="B52F1C" w:themeColor="accent3" w:themeShade="BF"/>
    </w:rPr>
    <w:tblPr>
      <w:tblStyleRowBandSize w:val="1"/>
      <w:tblStyleColBandSize w:val="1"/>
      <w:tblBorders>
        <w:top w:val="single" w:sz="4" w:space="0" w:color="E04E39" w:themeColor="accent3"/>
        <w:bottom w:val="single" w:sz="4" w:space="0" w:color="E04E39" w:themeColor="accent3"/>
      </w:tblBorders>
    </w:tblPr>
    <w:tblStylePr w:type="firstRow">
      <w:rPr>
        <w:b/>
        <w:bCs/>
      </w:rPr>
      <w:tblPr/>
      <w:tcPr>
        <w:tcBorders>
          <w:bottom w:val="single" w:sz="4" w:space="0" w:color="E04E39" w:themeColor="accent3"/>
        </w:tcBorders>
      </w:tcPr>
    </w:tblStylePr>
    <w:tblStylePr w:type="lastRow">
      <w:rPr>
        <w:b/>
        <w:bCs/>
      </w:rPr>
      <w:tblPr/>
      <w:tcPr>
        <w:tcBorders>
          <w:top w:val="double" w:sz="4" w:space="0" w:color="E04E39" w:themeColor="accent3"/>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6Colorful-Accent4">
    <w:name w:val="List Table 6 Colorful Accent 4"/>
    <w:basedOn w:val="TableNormal"/>
    <w:uiPriority w:val="51"/>
    <w:semiHidden/>
    <w:rsid w:val="0095131B"/>
    <w:rPr>
      <w:color w:val="E59103" w:themeColor="accent4" w:themeShade="BF"/>
    </w:rPr>
    <w:tblPr>
      <w:tblStyleRowBandSize w:val="1"/>
      <w:tblStyleColBandSize w:val="1"/>
      <w:tblBorders>
        <w:top w:val="single" w:sz="4" w:space="0" w:color="FCB53B" w:themeColor="accent4"/>
        <w:bottom w:val="single" w:sz="4" w:space="0" w:color="FCB53B" w:themeColor="accent4"/>
      </w:tblBorders>
    </w:tblPr>
    <w:tblStylePr w:type="firstRow">
      <w:rPr>
        <w:b/>
        <w:bCs/>
      </w:rPr>
      <w:tblPr/>
      <w:tcPr>
        <w:tcBorders>
          <w:bottom w:val="single" w:sz="4" w:space="0" w:color="FCB53B" w:themeColor="accent4"/>
        </w:tcBorders>
      </w:tcPr>
    </w:tblStylePr>
    <w:tblStylePr w:type="lastRow">
      <w:rPr>
        <w:b/>
        <w:bCs/>
      </w:rPr>
      <w:tblPr/>
      <w:tcPr>
        <w:tcBorders>
          <w:top w:val="double" w:sz="4" w:space="0" w:color="FCB53B" w:themeColor="accent4"/>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6Colorful-Accent5">
    <w:name w:val="List Table 6 Colorful Accent 5"/>
    <w:basedOn w:val="TableNormal"/>
    <w:uiPriority w:val="51"/>
    <w:semiHidden/>
    <w:rsid w:val="0095131B"/>
    <w:rPr>
      <w:color w:val="6D9E30" w:themeColor="accent5" w:themeShade="BF"/>
    </w:rPr>
    <w:tblPr>
      <w:tblStyleRowBandSize w:val="1"/>
      <w:tblStyleColBandSize w:val="1"/>
      <w:tblBorders>
        <w:top w:val="single" w:sz="4" w:space="0" w:color="91C84C" w:themeColor="accent5"/>
        <w:bottom w:val="single" w:sz="4" w:space="0" w:color="91C84C" w:themeColor="accent5"/>
      </w:tblBorders>
    </w:tblPr>
    <w:tblStylePr w:type="firstRow">
      <w:rPr>
        <w:b/>
        <w:bCs/>
      </w:rPr>
      <w:tblPr/>
      <w:tcPr>
        <w:tcBorders>
          <w:bottom w:val="single" w:sz="4" w:space="0" w:color="91C84C" w:themeColor="accent5"/>
        </w:tcBorders>
      </w:tcPr>
    </w:tblStylePr>
    <w:tblStylePr w:type="lastRow">
      <w:rPr>
        <w:b/>
        <w:bCs/>
      </w:rPr>
      <w:tblPr/>
      <w:tcPr>
        <w:tcBorders>
          <w:top w:val="double" w:sz="4" w:space="0" w:color="91C84C" w:themeColor="accent5"/>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6Colorful-Accent6">
    <w:name w:val="List Table 6 Colorful Accent 6"/>
    <w:basedOn w:val="TableNormal"/>
    <w:uiPriority w:val="51"/>
    <w:semiHidden/>
    <w:rsid w:val="0095131B"/>
    <w:rPr>
      <w:color w:val="008458" w:themeColor="accent6" w:themeShade="BF"/>
    </w:rPr>
    <w:tblPr>
      <w:tblStyleRowBandSize w:val="1"/>
      <w:tblStyleColBandSize w:val="1"/>
      <w:tblBorders>
        <w:top w:val="single" w:sz="4" w:space="0" w:color="00B176" w:themeColor="accent6"/>
        <w:bottom w:val="single" w:sz="4" w:space="0" w:color="00B176" w:themeColor="accent6"/>
      </w:tblBorders>
    </w:tblPr>
    <w:tblStylePr w:type="firstRow">
      <w:rPr>
        <w:b/>
        <w:bCs/>
      </w:rPr>
      <w:tblPr/>
      <w:tcPr>
        <w:tcBorders>
          <w:bottom w:val="single" w:sz="4" w:space="0" w:color="00B176" w:themeColor="accent6"/>
        </w:tcBorders>
      </w:tcPr>
    </w:tblStylePr>
    <w:tblStylePr w:type="lastRow">
      <w:rPr>
        <w:b/>
        <w:bCs/>
      </w:rPr>
      <w:tblPr/>
      <w:tcPr>
        <w:tcBorders>
          <w:top w:val="double" w:sz="4" w:space="0" w:color="00B176" w:themeColor="accent6"/>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7Colorful">
    <w:name w:val="List Table 7 Colorful"/>
    <w:basedOn w:val="TableNormal"/>
    <w:uiPriority w:val="52"/>
    <w:semiHidden/>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5131B"/>
    <w:rPr>
      <w:color w:val="C3530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742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742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42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420" w:themeColor="accent1"/>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5131B"/>
    <w:rPr>
      <w:color w:val="00817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9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9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9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9F" w:themeColor="accent2"/>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5131B"/>
    <w:rPr>
      <w:color w:val="B52F1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4E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4E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4E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4E39" w:themeColor="accent3"/>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5131B"/>
    <w:rPr>
      <w:color w:val="E5910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B53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B53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53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53B" w:themeColor="accent4"/>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5131B"/>
    <w:rPr>
      <w:color w:val="6D9E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C8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C8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C8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C84C" w:themeColor="accent5"/>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5131B"/>
    <w:rPr>
      <w:color w:val="00845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7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7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7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76" w:themeColor="accent6"/>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95131B"/>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rid1-Accent1">
    <w:name w:val="Medium Grid 1 Accent 1"/>
    <w:basedOn w:val="TableNormal"/>
    <w:uiPriority w:val="67"/>
    <w:semiHidden/>
    <w:rsid w:val="0095131B"/>
    <w:tblPr>
      <w:tblStyleRowBandSize w:val="1"/>
      <w:tblStyleColBandSize w:val="1"/>
      <w:tbl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single" w:sz="8" w:space="0" w:color="F69657" w:themeColor="accent1" w:themeTint="BF"/>
        <w:insideV w:val="single" w:sz="8" w:space="0" w:color="F69657" w:themeColor="accent1" w:themeTint="BF"/>
      </w:tblBorders>
    </w:tblPr>
    <w:tcPr>
      <w:shd w:val="clear" w:color="auto" w:fill="FCDCC7" w:themeFill="accent1" w:themeFillTint="3F"/>
    </w:tcPr>
    <w:tblStylePr w:type="firstRow">
      <w:rPr>
        <w:b/>
        <w:bCs/>
      </w:rPr>
    </w:tblStylePr>
    <w:tblStylePr w:type="lastRow">
      <w:rPr>
        <w:b/>
        <w:bCs/>
      </w:rPr>
      <w:tblPr/>
      <w:tcPr>
        <w:tcBorders>
          <w:top w:val="single" w:sz="18" w:space="0" w:color="F69657" w:themeColor="accent1" w:themeTint="BF"/>
        </w:tcBorders>
      </w:tcPr>
    </w:tblStylePr>
    <w:tblStylePr w:type="firstCol">
      <w:rPr>
        <w:b/>
        <w:bCs/>
      </w:rPr>
    </w:tblStylePr>
    <w:tblStylePr w:type="lastCol">
      <w:rPr>
        <w:b/>
        <w:bCs/>
      </w:rPr>
    </w:tblStylePr>
    <w:tblStylePr w:type="band1Vert">
      <w:tblPr/>
      <w:tcPr>
        <w:shd w:val="clear" w:color="auto" w:fill="F9B98F" w:themeFill="accent1" w:themeFillTint="7F"/>
      </w:tcPr>
    </w:tblStylePr>
    <w:tblStylePr w:type="band1Horz">
      <w:tblPr/>
      <w:tcPr>
        <w:shd w:val="clear" w:color="auto" w:fill="F9B98F" w:themeFill="accent1" w:themeFillTint="7F"/>
      </w:tcPr>
    </w:tblStylePr>
  </w:style>
  <w:style w:type="table" w:styleId="MediumGrid1-Accent2">
    <w:name w:val="Medium Grid 1 Accent 2"/>
    <w:basedOn w:val="TableNormal"/>
    <w:uiPriority w:val="67"/>
    <w:semiHidden/>
    <w:rsid w:val="0095131B"/>
    <w:tblPr>
      <w:tblStyleRowBandSize w:val="1"/>
      <w:tblStyleColBandSize w:val="1"/>
      <w:tbl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single" w:sz="8" w:space="0" w:color="02FFEA" w:themeColor="accent2" w:themeTint="BF"/>
        <w:insideV w:val="single" w:sz="8" w:space="0" w:color="02FFEA" w:themeColor="accent2" w:themeTint="BF"/>
      </w:tblBorders>
    </w:tblPr>
    <w:tcPr>
      <w:shd w:val="clear" w:color="auto" w:fill="ABFFF8" w:themeFill="accent2" w:themeFillTint="3F"/>
    </w:tcPr>
    <w:tblStylePr w:type="firstRow">
      <w:rPr>
        <w:b/>
        <w:bCs/>
      </w:rPr>
    </w:tblStylePr>
    <w:tblStylePr w:type="lastRow">
      <w:rPr>
        <w:b/>
        <w:bCs/>
      </w:rPr>
      <w:tblPr/>
      <w:tcPr>
        <w:tcBorders>
          <w:top w:val="single" w:sz="18" w:space="0" w:color="02FFEA" w:themeColor="accent2" w:themeTint="BF"/>
        </w:tcBorders>
      </w:tcPr>
    </w:tblStylePr>
    <w:tblStylePr w:type="firstCol">
      <w:rPr>
        <w:b/>
        <w:bCs/>
      </w:rPr>
    </w:tblStylePr>
    <w:tblStylePr w:type="lastCol">
      <w:rPr>
        <w:b/>
        <w:bCs/>
      </w:rPr>
    </w:tblStylePr>
    <w:tblStylePr w:type="band1Vert">
      <w:tblPr/>
      <w:tcPr>
        <w:shd w:val="clear" w:color="auto" w:fill="57FFF1" w:themeFill="accent2" w:themeFillTint="7F"/>
      </w:tcPr>
    </w:tblStylePr>
    <w:tblStylePr w:type="band1Horz">
      <w:tblPr/>
      <w:tcPr>
        <w:shd w:val="clear" w:color="auto" w:fill="57FFF1" w:themeFill="accent2" w:themeFillTint="7F"/>
      </w:tcPr>
    </w:tblStylePr>
  </w:style>
  <w:style w:type="table" w:styleId="MediumGrid1-Accent3">
    <w:name w:val="Medium Grid 1 Accent 3"/>
    <w:basedOn w:val="TableNormal"/>
    <w:uiPriority w:val="67"/>
    <w:semiHidden/>
    <w:rsid w:val="0095131B"/>
    <w:tblPr>
      <w:tblStyleRowBandSize w:val="1"/>
      <w:tblStyleColBandSize w:val="1"/>
      <w:tbl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single" w:sz="8" w:space="0" w:color="E77A6A" w:themeColor="accent3" w:themeTint="BF"/>
        <w:insideV w:val="single" w:sz="8" w:space="0" w:color="E77A6A" w:themeColor="accent3" w:themeTint="BF"/>
      </w:tblBorders>
    </w:tblPr>
    <w:tcPr>
      <w:shd w:val="clear" w:color="auto" w:fill="F7D3CE" w:themeFill="accent3" w:themeFillTint="3F"/>
    </w:tcPr>
    <w:tblStylePr w:type="firstRow">
      <w:rPr>
        <w:b/>
        <w:bCs/>
      </w:rPr>
    </w:tblStylePr>
    <w:tblStylePr w:type="lastRow">
      <w:rPr>
        <w:b/>
        <w:bCs/>
      </w:rPr>
      <w:tblPr/>
      <w:tcPr>
        <w:tcBorders>
          <w:top w:val="single" w:sz="18" w:space="0" w:color="E77A6A" w:themeColor="accent3" w:themeTint="BF"/>
        </w:tcBorders>
      </w:tcPr>
    </w:tblStylePr>
    <w:tblStylePr w:type="firstCol">
      <w:rPr>
        <w:b/>
        <w:bCs/>
      </w:rPr>
    </w:tblStylePr>
    <w:tblStylePr w:type="lastCol">
      <w:rPr>
        <w:b/>
        <w:bCs/>
      </w:rPr>
    </w:tblStylePr>
    <w:tblStylePr w:type="band1Vert">
      <w:tblPr/>
      <w:tcPr>
        <w:shd w:val="clear" w:color="auto" w:fill="EFA69C" w:themeFill="accent3" w:themeFillTint="7F"/>
      </w:tcPr>
    </w:tblStylePr>
    <w:tblStylePr w:type="band1Horz">
      <w:tblPr/>
      <w:tcPr>
        <w:shd w:val="clear" w:color="auto" w:fill="EFA69C" w:themeFill="accent3" w:themeFillTint="7F"/>
      </w:tcPr>
    </w:tblStylePr>
  </w:style>
  <w:style w:type="table" w:styleId="MediumGrid1-Accent4">
    <w:name w:val="Medium Grid 1 Accent 4"/>
    <w:basedOn w:val="TableNormal"/>
    <w:uiPriority w:val="67"/>
    <w:semiHidden/>
    <w:rsid w:val="0095131B"/>
    <w:tblPr>
      <w:tblStyleRowBandSize w:val="1"/>
      <w:tblStyleColBandSize w:val="1"/>
      <w:tbl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single" w:sz="8" w:space="0" w:color="FCC76B" w:themeColor="accent4" w:themeTint="BF"/>
        <w:insideV w:val="single" w:sz="8" w:space="0" w:color="FCC76B" w:themeColor="accent4" w:themeTint="BF"/>
      </w:tblBorders>
    </w:tblPr>
    <w:tcPr>
      <w:shd w:val="clear" w:color="auto" w:fill="FEECCE" w:themeFill="accent4" w:themeFillTint="3F"/>
    </w:tcPr>
    <w:tblStylePr w:type="firstRow">
      <w:rPr>
        <w:b/>
        <w:bCs/>
      </w:rPr>
    </w:tblStylePr>
    <w:tblStylePr w:type="lastRow">
      <w:rPr>
        <w:b/>
        <w:bCs/>
      </w:rPr>
      <w:tblPr/>
      <w:tcPr>
        <w:tcBorders>
          <w:top w:val="single" w:sz="18" w:space="0" w:color="FCC76B" w:themeColor="accent4" w:themeTint="BF"/>
        </w:tcBorders>
      </w:tcPr>
    </w:tblStylePr>
    <w:tblStylePr w:type="firstCol">
      <w:rPr>
        <w:b/>
        <w:bCs/>
      </w:rPr>
    </w:tblStylePr>
    <w:tblStylePr w:type="lastCol">
      <w:rPr>
        <w:b/>
        <w:bCs/>
      </w:rPr>
    </w:tblStylePr>
    <w:tblStylePr w:type="band1Vert">
      <w:tblPr/>
      <w:tcPr>
        <w:shd w:val="clear" w:color="auto" w:fill="FDD99D" w:themeFill="accent4" w:themeFillTint="7F"/>
      </w:tcPr>
    </w:tblStylePr>
    <w:tblStylePr w:type="band1Horz">
      <w:tblPr/>
      <w:tcPr>
        <w:shd w:val="clear" w:color="auto" w:fill="FDD99D" w:themeFill="accent4" w:themeFillTint="7F"/>
      </w:tcPr>
    </w:tblStylePr>
  </w:style>
  <w:style w:type="table" w:styleId="MediumGrid1-Accent5">
    <w:name w:val="Medium Grid 1 Accent 5"/>
    <w:basedOn w:val="TableNormal"/>
    <w:uiPriority w:val="67"/>
    <w:semiHidden/>
    <w:rsid w:val="0095131B"/>
    <w:tblPr>
      <w:tblStyleRowBandSize w:val="1"/>
      <w:tblStyleColBandSize w:val="1"/>
      <w:tbl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single" w:sz="8" w:space="0" w:color="ACD578" w:themeColor="accent5" w:themeTint="BF"/>
        <w:insideV w:val="single" w:sz="8" w:space="0" w:color="ACD578" w:themeColor="accent5" w:themeTint="BF"/>
      </w:tblBorders>
    </w:tblPr>
    <w:tcPr>
      <w:shd w:val="clear" w:color="auto" w:fill="E3F1D2" w:themeFill="accent5" w:themeFillTint="3F"/>
    </w:tcPr>
    <w:tblStylePr w:type="firstRow">
      <w:rPr>
        <w:b/>
        <w:bCs/>
      </w:rPr>
    </w:tblStylePr>
    <w:tblStylePr w:type="lastRow">
      <w:rPr>
        <w:b/>
        <w:bCs/>
      </w:rPr>
      <w:tblPr/>
      <w:tcPr>
        <w:tcBorders>
          <w:top w:val="single" w:sz="18" w:space="0" w:color="ACD578" w:themeColor="accent5" w:themeTint="BF"/>
        </w:tcBorders>
      </w:tcPr>
    </w:tblStylePr>
    <w:tblStylePr w:type="firstCol">
      <w:rPr>
        <w:b/>
        <w:bCs/>
      </w:rPr>
    </w:tblStylePr>
    <w:tblStylePr w:type="lastCol">
      <w:rPr>
        <w:b/>
        <w:bCs/>
      </w:rPr>
    </w:tblStylePr>
    <w:tblStylePr w:type="band1Vert">
      <w:tblPr/>
      <w:tcPr>
        <w:shd w:val="clear" w:color="auto" w:fill="C7E3A5" w:themeFill="accent5" w:themeFillTint="7F"/>
      </w:tcPr>
    </w:tblStylePr>
    <w:tblStylePr w:type="band1Horz">
      <w:tblPr/>
      <w:tcPr>
        <w:shd w:val="clear" w:color="auto" w:fill="C7E3A5" w:themeFill="accent5" w:themeFillTint="7F"/>
      </w:tcPr>
    </w:tblStylePr>
  </w:style>
  <w:style w:type="table" w:styleId="MediumGrid1-Accent6">
    <w:name w:val="Medium Grid 1 Accent 6"/>
    <w:basedOn w:val="TableNormal"/>
    <w:uiPriority w:val="67"/>
    <w:semiHidden/>
    <w:rsid w:val="0095131B"/>
    <w:tblPr>
      <w:tblStyleRowBandSize w:val="1"/>
      <w:tblStyleColBandSize w:val="1"/>
      <w:tbl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single" w:sz="8" w:space="0" w:color="05FFAB" w:themeColor="accent6" w:themeTint="BF"/>
        <w:insideV w:val="single" w:sz="8" w:space="0" w:color="05FFAB" w:themeColor="accent6" w:themeTint="BF"/>
      </w:tblBorders>
    </w:tblPr>
    <w:tcPr>
      <w:shd w:val="clear" w:color="auto" w:fill="ACFFE3" w:themeFill="accent6" w:themeFillTint="3F"/>
    </w:tcPr>
    <w:tblStylePr w:type="firstRow">
      <w:rPr>
        <w:b/>
        <w:bCs/>
      </w:rPr>
    </w:tblStylePr>
    <w:tblStylePr w:type="lastRow">
      <w:rPr>
        <w:b/>
        <w:bCs/>
      </w:rPr>
      <w:tblPr/>
      <w:tcPr>
        <w:tcBorders>
          <w:top w:val="single" w:sz="18" w:space="0" w:color="05FFAB" w:themeColor="accent6" w:themeTint="BF"/>
        </w:tcBorders>
      </w:tcPr>
    </w:tblStylePr>
    <w:tblStylePr w:type="firstCol">
      <w:rPr>
        <w:b/>
        <w:bCs/>
      </w:rPr>
    </w:tblStylePr>
    <w:tblStylePr w:type="lastCol">
      <w:rPr>
        <w:b/>
        <w:bCs/>
      </w:rPr>
    </w:tblStylePr>
    <w:tblStylePr w:type="band1Vert">
      <w:tblPr/>
      <w:tcPr>
        <w:shd w:val="clear" w:color="auto" w:fill="59FFC7" w:themeFill="accent6" w:themeFillTint="7F"/>
      </w:tcPr>
    </w:tblStylePr>
    <w:tblStylePr w:type="band1Horz">
      <w:tblPr/>
      <w:tcPr>
        <w:shd w:val="clear" w:color="auto" w:fill="59FFC7" w:themeFill="accent6" w:themeFillTint="7F"/>
      </w:tcPr>
    </w:tblStylePr>
  </w:style>
  <w:style w:type="table" w:styleId="MediumGrid2">
    <w:name w:val="Medium Grid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insideH w:val="single" w:sz="8" w:space="0" w:color="F37420" w:themeColor="accent1"/>
        <w:insideV w:val="single" w:sz="8" w:space="0" w:color="F37420" w:themeColor="accent1"/>
      </w:tblBorders>
    </w:tblPr>
    <w:tcPr>
      <w:shd w:val="clear" w:color="auto" w:fill="FCDCC7" w:themeFill="accent1" w:themeFillTint="3F"/>
    </w:tcPr>
    <w:tblStylePr w:type="firstRow">
      <w:rPr>
        <w:b/>
        <w:bCs/>
        <w:color w:val="333333" w:themeColor="text1"/>
      </w:rPr>
      <w:tblPr/>
      <w:tcPr>
        <w:shd w:val="clear" w:color="auto" w:fill="FDF1E8"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CE3D2" w:themeFill="accent1" w:themeFillTint="33"/>
      </w:tcPr>
    </w:tblStylePr>
    <w:tblStylePr w:type="band1Vert">
      <w:tblPr/>
      <w:tcPr>
        <w:shd w:val="clear" w:color="auto" w:fill="F9B98F" w:themeFill="accent1" w:themeFillTint="7F"/>
      </w:tcPr>
    </w:tblStylePr>
    <w:tblStylePr w:type="band1Horz">
      <w:tblPr/>
      <w:tcPr>
        <w:tcBorders>
          <w:insideH w:val="single" w:sz="6" w:space="0" w:color="F37420" w:themeColor="accent1"/>
          <w:insideV w:val="single" w:sz="6" w:space="0" w:color="F37420" w:themeColor="accent1"/>
        </w:tcBorders>
        <w:shd w:val="clear" w:color="auto" w:fill="F9B9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insideH w:val="single" w:sz="8" w:space="0" w:color="00AD9F" w:themeColor="accent2"/>
        <w:insideV w:val="single" w:sz="8" w:space="0" w:color="00AD9F" w:themeColor="accent2"/>
      </w:tblBorders>
    </w:tblPr>
    <w:tcPr>
      <w:shd w:val="clear" w:color="auto" w:fill="ABFFF8" w:themeFill="accent2" w:themeFillTint="3F"/>
    </w:tcPr>
    <w:tblStylePr w:type="firstRow">
      <w:rPr>
        <w:b/>
        <w:bCs/>
        <w:color w:val="333333" w:themeColor="text1"/>
      </w:rPr>
      <w:tblPr/>
      <w:tcPr>
        <w:shd w:val="clear" w:color="auto" w:fill="DDFFFC"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BFFF9" w:themeFill="accent2" w:themeFillTint="33"/>
      </w:tcPr>
    </w:tblStylePr>
    <w:tblStylePr w:type="band1Vert">
      <w:tblPr/>
      <w:tcPr>
        <w:shd w:val="clear" w:color="auto" w:fill="57FFF1" w:themeFill="accent2" w:themeFillTint="7F"/>
      </w:tcPr>
    </w:tblStylePr>
    <w:tblStylePr w:type="band1Horz">
      <w:tblPr/>
      <w:tcPr>
        <w:tcBorders>
          <w:insideH w:val="single" w:sz="6" w:space="0" w:color="00AD9F" w:themeColor="accent2"/>
          <w:insideV w:val="single" w:sz="6" w:space="0" w:color="00AD9F" w:themeColor="accent2"/>
        </w:tcBorders>
        <w:shd w:val="clear" w:color="auto" w:fill="57FF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insideH w:val="single" w:sz="8" w:space="0" w:color="E04E39" w:themeColor="accent3"/>
        <w:insideV w:val="single" w:sz="8" w:space="0" w:color="E04E39" w:themeColor="accent3"/>
      </w:tblBorders>
    </w:tblPr>
    <w:tcPr>
      <w:shd w:val="clear" w:color="auto" w:fill="F7D3CE" w:themeFill="accent3" w:themeFillTint="3F"/>
    </w:tcPr>
    <w:tblStylePr w:type="firstRow">
      <w:rPr>
        <w:b/>
        <w:bCs/>
        <w:color w:val="333333" w:themeColor="text1"/>
      </w:rPr>
      <w:tblPr/>
      <w:tcPr>
        <w:shd w:val="clear" w:color="auto" w:fill="FCEDEB"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8DBD7" w:themeFill="accent3" w:themeFillTint="33"/>
      </w:tcPr>
    </w:tblStylePr>
    <w:tblStylePr w:type="band1Vert">
      <w:tblPr/>
      <w:tcPr>
        <w:shd w:val="clear" w:color="auto" w:fill="EFA69C" w:themeFill="accent3" w:themeFillTint="7F"/>
      </w:tcPr>
    </w:tblStylePr>
    <w:tblStylePr w:type="band1Horz">
      <w:tblPr/>
      <w:tcPr>
        <w:tcBorders>
          <w:insideH w:val="single" w:sz="6" w:space="0" w:color="E04E39" w:themeColor="accent3"/>
          <w:insideV w:val="single" w:sz="6" w:space="0" w:color="E04E39" w:themeColor="accent3"/>
        </w:tcBorders>
        <w:shd w:val="clear" w:color="auto" w:fill="EFA6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insideH w:val="single" w:sz="8" w:space="0" w:color="FCB53B" w:themeColor="accent4"/>
        <w:insideV w:val="single" w:sz="8" w:space="0" w:color="FCB53B" w:themeColor="accent4"/>
      </w:tblBorders>
    </w:tblPr>
    <w:tcPr>
      <w:shd w:val="clear" w:color="auto" w:fill="FEECCE" w:themeFill="accent4" w:themeFillTint="3F"/>
    </w:tcPr>
    <w:tblStylePr w:type="firstRow">
      <w:rPr>
        <w:b/>
        <w:bCs/>
        <w:color w:val="333333" w:themeColor="text1"/>
      </w:rPr>
      <w:tblPr/>
      <w:tcPr>
        <w:shd w:val="clear" w:color="auto" w:fill="FEF7EB"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EF0D7" w:themeFill="accent4" w:themeFillTint="33"/>
      </w:tcPr>
    </w:tblStylePr>
    <w:tblStylePr w:type="band1Vert">
      <w:tblPr/>
      <w:tcPr>
        <w:shd w:val="clear" w:color="auto" w:fill="FDD99D" w:themeFill="accent4" w:themeFillTint="7F"/>
      </w:tcPr>
    </w:tblStylePr>
    <w:tblStylePr w:type="band1Horz">
      <w:tblPr/>
      <w:tcPr>
        <w:tcBorders>
          <w:insideH w:val="single" w:sz="6" w:space="0" w:color="FCB53B" w:themeColor="accent4"/>
          <w:insideV w:val="single" w:sz="6" w:space="0" w:color="FCB53B" w:themeColor="accent4"/>
        </w:tcBorders>
        <w:shd w:val="clear" w:color="auto" w:fill="FDD99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insideH w:val="single" w:sz="8" w:space="0" w:color="91C84C" w:themeColor="accent5"/>
        <w:insideV w:val="single" w:sz="8" w:space="0" w:color="91C84C" w:themeColor="accent5"/>
      </w:tblBorders>
    </w:tblPr>
    <w:tcPr>
      <w:shd w:val="clear" w:color="auto" w:fill="E3F1D2" w:themeFill="accent5" w:themeFillTint="3F"/>
    </w:tcPr>
    <w:tblStylePr w:type="firstRow">
      <w:rPr>
        <w:b/>
        <w:bCs/>
        <w:color w:val="333333" w:themeColor="text1"/>
      </w:rPr>
      <w:tblPr/>
      <w:tcPr>
        <w:shd w:val="clear" w:color="auto" w:fill="F4F9ED"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8F4DB" w:themeFill="accent5" w:themeFillTint="33"/>
      </w:tcPr>
    </w:tblStylePr>
    <w:tblStylePr w:type="band1Vert">
      <w:tblPr/>
      <w:tcPr>
        <w:shd w:val="clear" w:color="auto" w:fill="C7E3A5" w:themeFill="accent5" w:themeFillTint="7F"/>
      </w:tcPr>
    </w:tblStylePr>
    <w:tblStylePr w:type="band1Horz">
      <w:tblPr/>
      <w:tcPr>
        <w:tcBorders>
          <w:insideH w:val="single" w:sz="6" w:space="0" w:color="91C84C" w:themeColor="accent5"/>
          <w:insideV w:val="single" w:sz="6" w:space="0" w:color="91C84C" w:themeColor="accent5"/>
        </w:tcBorders>
        <w:shd w:val="clear" w:color="auto" w:fill="C7E3A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insideH w:val="single" w:sz="8" w:space="0" w:color="00B176" w:themeColor="accent6"/>
        <w:insideV w:val="single" w:sz="8" w:space="0" w:color="00B176" w:themeColor="accent6"/>
      </w:tblBorders>
    </w:tblPr>
    <w:tcPr>
      <w:shd w:val="clear" w:color="auto" w:fill="ACFFE3" w:themeFill="accent6" w:themeFillTint="3F"/>
    </w:tcPr>
    <w:tblStylePr w:type="firstRow">
      <w:rPr>
        <w:b/>
        <w:bCs/>
        <w:color w:val="333333" w:themeColor="text1"/>
      </w:rPr>
      <w:tblPr/>
      <w:tcPr>
        <w:shd w:val="clear" w:color="auto" w:fill="DEFFF4"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CFFE8" w:themeFill="accent6" w:themeFillTint="33"/>
      </w:tcPr>
    </w:tblStylePr>
    <w:tblStylePr w:type="band1Vert">
      <w:tblPr/>
      <w:tcPr>
        <w:shd w:val="clear" w:color="auto" w:fill="59FFC7" w:themeFill="accent6" w:themeFillTint="7F"/>
      </w:tcPr>
    </w:tblStylePr>
    <w:tblStylePr w:type="band1Horz">
      <w:tblPr/>
      <w:tcPr>
        <w:tcBorders>
          <w:insideH w:val="single" w:sz="6" w:space="0" w:color="00B176" w:themeColor="accent6"/>
          <w:insideV w:val="single" w:sz="6" w:space="0" w:color="00B176" w:themeColor="accent6"/>
        </w:tcBorders>
        <w:shd w:val="clear" w:color="auto" w:fill="59FF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rid3-Accent1">
    <w:name w:val="Medium Grid 3 Accent 1"/>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C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74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74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74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74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9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98F" w:themeFill="accent1" w:themeFillTint="7F"/>
      </w:tcPr>
    </w:tblStylePr>
  </w:style>
  <w:style w:type="table" w:styleId="MediumGrid3-Accent2">
    <w:name w:val="Medium Grid 3 Accent 2"/>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9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9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9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9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F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FF1" w:themeFill="accent2" w:themeFillTint="7F"/>
      </w:tcPr>
    </w:tblStylePr>
  </w:style>
  <w:style w:type="table" w:styleId="MediumGrid3-Accent3">
    <w:name w:val="Medium Grid 3 Accent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4E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4E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4E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4E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6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69C" w:themeFill="accent3" w:themeFillTint="7F"/>
      </w:tcPr>
    </w:tblStylePr>
  </w:style>
  <w:style w:type="table" w:styleId="MediumGrid3-Accent4">
    <w:name w:val="Medium Grid 3 Accent 4"/>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B53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B53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B53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B53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99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99D" w:themeFill="accent4" w:themeFillTint="7F"/>
      </w:tcPr>
    </w:tblStylePr>
  </w:style>
  <w:style w:type="table" w:styleId="MediumGrid3-Accent5">
    <w:name w:val="Medium Grid 3 Accent 5"/>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1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C8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C8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C8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C8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3A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3A5" w:themeFill="accent5" w:themeFillTint="7F"/>
      </w:tcPr>
    </w:tblStylePr>
  </w:style>
  <w:style w:type="table" w:styleId="MediumGrid3-Accent6">
    <w:name w:val="Medium Grid 3 Accent 6"/>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7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7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7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7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C7" w:themeFill="accent6" w:themeFillTint="7F"/>
      </w:tcPr>
    </w:tblStylePr>
  </w:style>
  <w:style w:type="table" w:styleId="MediumList1">
    <w:name w:val="Medium List 1"/>
    <w:basedOn w:val="TableNormal"/>
    <w:uiPriority w:val="65"/>
    <w:semiHidden/>
    <w:rsid w:val="0095131B"/>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888B8D"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1-Accent1">
    <w:name w:val="Medium List 1 Accent 1"/>
    <w:basedOn w:val="TableNormal"/>
    <w:uiPriority w:val="65"/>
    <w:semiHidden/>
    <w:rsid w:val="0095131B"/>
    <w:tblPr>
      <w:tblStyleRowBandSize w:val="1"/>
      <w:tblStyleColBandSize w:val="1"/>
      <w:tblBorders>
        <w:top w:val="single" w:sz="8" w:space="0" w:color="F37420" w:themeColor="accent1"/>
        <w:bottom w:val="single" w:sz="8" w:space="0" w:color="F37420" w:themeColor="accent1"/>
      </w:tblBorders>
    </w:tblPr>
    <w:tblStylePr w:type="firstRow">
      <w:rPr>
        <w:rFonts w:asciiTheme="majorHAnsi" w:eastAsiaTheme="majorEastAsia" w:hAnsiTheme="majorHAnsi" w:cstheme="majorBidi"/>
      </w:rPr>
      <w:tblPr/>
      <w:tcPr>
        <w:tcBorders>
          <w:top w:val="nil"/>
          <w:bottom w:val="single" w:sz="8" w:space="0" w:color="F37420" w:themeColor="accent1"/>
        </w:tcBorders>
      </w:tcPr>
    </w:tblStylePr>
    <w:tblStylePr w:type="lastRow">
      <w:rPr>
        <w:b/>
        <w:bCs/>
        <w:color w:val="888B8D" w:themeColor="text2"/>
      </w:rPr>
      <w:tblPr/>
      <w:tcPr>
        <w:tcBorders>
          <w:top w:val="single" w:sz="8" w:space="0" w:color="F37420" w:themeColor="accent1"/>
          <w:bottom w:val="single" w:sz="8" w:space="0" w:color="F37420" w:themeColor="accent1"/>
        </w:tcBorders>
      </w:tcPr>
    </w:tblStylePr>
    <w:tblStylePr w:type="firstCol">
      <w:rPr>
        <w:b/>
        <w:bCs/>
      </w:rPr>
    </w:tblStylePr>
    <w:tblStylePr w:type="lastCol">
      <w:rPr>
        <w:b/>
        <w:bCs/>
      </w:rPr>
      <w:tblPr/>
      <w:tcPr>
        <w:tcBorders>
          <w:top w:val="single" w:sz="8" w:space="0" w:color="F37420" w:themeColor="accent1"/>
          <w:bottom w:val="single" w:sz="8" w:space="0" w:color="F37420" w:themeColor="accent1"/>
        </w:tcBorders>
      </w:tcPr>
    </w:tblStylePr>
    <w:tblStylePr w:type="band1Vert">
      <w:tblPr/>
      <w:tcPr>
        <w:shd w:val="clear" w:color="auto" w:fill="FCDCC7" w:themeFill="accent1" w:themeFillTint="3F"/>
      </w:tcPr>
    </w:tblStylePr>
    <w:tblStylePr w:type="band1Horz">
      <w:tblPr/>
      <w:tcPr>
        <w:shd w:val="clear" w:color="auto" w:fill="FCDCC7" w:themeFill="accent1" w:themeFillTint="3F"/>
      </w:tcPr>
    </w:tblStylePr>
  </w:style>
  <w:style w:type="table" w:styleId="MediumList1-Accent2">
    <w:name w:val="Medium List 1 Accent 2"/>
    <w:basedOn w:val="TableNormal"/>
    <w:uiPriority w:val="65"/>
    <w:semiHidden/>
    <w:rsid w:val="0095131B"/>
    <w:tblPr>
      <w:tblStyleRowBandSize w:val="1"/>
      <w:tblStyleColBandSize w:val="1"/>
      <w:tblBorders>
        <w:top w:val="single" w:sz="8" w:space="0" w:color="00AD9F" w:themeColor="accent2"/>
        <w:bottom w:val="single" w:sz="8" w:space="0" w:color="00AD9F" w:themeColor="accent2"/>
      </w:tblBorders>
    </w:tblPr>
    <w:tblStylePr w:type="firstRow">
      <w:rPr>
        <w:rFonts w:asciiTheme="majorHAnsi" w:eastAsiaTheme="majorEastAsia" w:hAnsiTheme="majorHAnsi" w:cstheme="majorBidi"/>
      </w:rPr>
      <w:tblPr/>
      <w:tcPr>
        <w:tcBorders>
          <w:top w:val="nil"/>
          <w:bottom w:val="single" w:sz="8" w:space="0" w:color="00AD9F" w:themeColor="accent2"/>
        </w:tcBorders>
      </w:tcPr>
    </w:tblStylePr>
    <w:tblStylePr w:type="lastRow">
      <w:rPr>
        <w:b/>
        <w:bCs/>
        <w:color w:val="888B8D" w:themeColor="text2"/>
      </w:rPr>
      <w:tblPr/>
      <w:tcPr>
        <w:tcBorders>
          <w:top w:val="single" w:sz="8" w:space="0" w:color="00AD9F" w:themeColor="accent2"/>
          <w:bottom w:val="single" w:sz="8" w:space="0" w:color="00AD9F" w:themeColor="accent2"/>
        </w:tcBorders>
      </w:tcPr>
    </w:tblStylePr>
    <w:tblStylePr w:type="firstCol">
      <w:rPr>
        <w:b/>
        <w:bCs/>
      </w:rPr>
    </w:tblStylePr>
    <w:tblStylePr w:type="lastCol">
      <w:rPr>
        <w:b/>
        <w:bCs/>
      </w:rPr>
      <w:tblPr/>
      <w:tcPr>
        <w:tcBorders>
          <w:top w:val="single" w:sz="8" w:space="0" w:color="00AD9F" w:themeColor="accent2"/>
          <w:bottom w:val="single" w:sz="8" w:space="0" w:color="00AD9F" w:themeColor="accent2"/>
        </w:tcBorders>
      </w:tcPr>
    </w:tblStylePr>
    <w:tblStylePr w:type="band1Vert">
      <w:tblPr/>
      <w:tcPr>
        <w:shd w:val="clear" w:color="auto" w:fill="ABFFF8" w:themeFill="accent2" w:themeFillTint="3F"/>
      </w:tcPr>
    </w:tblStylePr>
    <w:tblStylePr w:type="band1Horz">
      <w:tblPr/>
      <w:tcPr>
        <w:shd w:val="clear" w:color="auto" w:fill="ABFFF8" w:themeFill="accent2" w:themeFillTint="3F"/>
      </w:tcPr>
    </w:tblStylePr>
  </w:style>
  <w:style w:type="table" w:styleId="MediumList1-Accent3">
    <w:name w:val="Medium List 1 Accent 3"/>
    <w:basedOn w:val="TableNormal"/>
    <w:uiPriority w:val="65"/>
    <w:semiHidden/>
    <w:rsid w:val="0095131B"/>
    <w:tblPr>
      <w:tblStyleRowBandSize w:val="1"/>
      <w:tblStyleColBandSize w:val="1"/>
      <w:tblBorders>
        <w:top w:val="single" w:sz="8" w:space="0" w:color="E04E39" w:themeColor="accent3"/>
        <w:bottom w:val="single" w:sz="8" w:space="0" w:color="E04E39" w:themeColor="accent3"/>
      </w:tblBorders>
    </w:tblPr>
    <w:tblStylePr w:type="firstRow">
      <w:rPr>
        <w:rFonts w:asciiTheme="majorHAnsi" w:eastAsiaTheme="majorEastAsia" w:hAnsiTheme="majorHAnsi" w:cstheme="majorBidi"/>
      </w:rPr>
      <w:tblPr/>
      <w:tcPr>
        <w:tcBorders>
          <w:top w:val="nil"/>
          <w:bottom w:val="single" w:sz="8" w:space="0" w:color="E04E39" w:themeColor="accent3"/>
        </w:tcBorders>
      </w:tcPr>
    </w:tblStylePr>
    <w:tblStylePr w:type="lastRow">
      <w:rPr>
        <w:b/>
        <w:bCs/>
        <w:color w:val="888B8D" w:themeColor="text2"/>
      </w:rPr>
      <w:tblPr/>
      <w:tcPr>
        <w:tcBorders>
          <w:top w:val="single" w:sz="8" w:space="0" w:color="E04E39" w:themeColor="accent3"/>
          <w:bottom w:val="single" w:sz="8" w:space="0" w:color="E04E39" w:themeColor="accent3"/>
        </w:tcBorders>
      </w:tcPr>
    </w:tblStylePr>
    <w:tblStylePr w:type="firstCol">
      <w:rPr>
        <w:b/>
        <w:bCs/>
      </w:rPr>
    </w:tblStylePr>
    <w:tblStylePr w:type="lastCol">
      <w:rPr>
        <w:b/>
        <w:bCs/>
      </w:rPr>
      <w:tblPr/>
      <w:tcPr>
        <w:tcBorders>
          <w:top w:val="single" w:sz="8" w:space="0" w:color="E04E39" w:themeColor="accent3"/>
          <w:bottom w:val="single" w:sz="8" w:space="0" w:color="E04E39" w:themeColor="accent3"/>
        </w:tcBorders>
      </w:tcPr>
    </w:tblStylePr>
    <w:tblStylePr w:type="band1Vert">
      <w:tblPr/>
      <w:tcPr>
        <w:shd w:val="clear" w:color="auto" w:fill="F7D3CE" w:themeFill="accent3" w:themeFillTint="3F"/>
      </w:tcPr>
    </w:tblStylePr>
    <w:tblStylePr w:type="band1Horz">
      <w:tblPr/>
      <w:tcPr>
        <w:shd w:val="clear" w:color="auto" w:fill="F7D3CE" w:themeFill="accent3" w:themeFillTint="3F"/>
      </w:tcPr>
    </w:tblStylePr>
  </w:style>
  <w:style w:type="table" w:styleId="MediumList1-Accent4">
    <w:name w:val="Medium List 1 Accent 4"/>
    <w:basedOn w:val="TableNormal"/>
    <w:uiPriority w:val="65"/>
    <w:semiHidden/>
    <w:rsid w:val="0095131B"/>
    <w:tblPr>
      <w:tblStyleRowBandSize w:val="1"/>
      <w:tblStyleColBandSize w:val="1"/>
      <w:tblBorders>
        <w:top w:val="single" w:sz="8" w:space="0" w:color="FCB53B" w:themeColor="accent4"/>
        <w:bottom w:val="single" w:sz="8" w:space="0" w:color="FCB53B" w:themeColor="accent4"/>
      </w:tblBorders>
    </w:tblPr>
    <w:tblStylePr w:type="firstRow">
      <w:rPr>
        <w:rFonts w:asciiTheme="majorHAnsi" w:eastAsiaTheme="majorEastAsia" w:hAnsiTheme="majorHAnsi" w:cstheme="majorBidi"/>
      </w:rPr>
      <w:tblPr/>
      <w:tcPr>
        <w:tcBorders>
          <w:top w:val="nil"/>
          <w:bottom w:val="single" w:sz="8" w:space="0" w:color="FCB53B" w:themeColor="accent4"/>
        </w:tcBorders>
      </w:tcPr>
    </w:tblStylePr>
    <w:tblStylePr w:type="lastRow">
      <w:rPr>
        <w:b/>
        <w:bCs/>
        <w:color w:val="888B8D" w:themeColor="text2"/>
      </w:rPr>
      <w:tblPr/>
      <w:tcPr>
        <w:tcBorders>
          <w:top w:val="single" w:sz="8" w:space="0" w:color="FCB53B" w:themeColor="accent4"/>
          <w:bottom w:val="single" w:sz="8" w:space="0" w:color="FCB53B" w:themeColor="accent4"/>
        </w:tcBorders>
      </w:tcPr>
    </w:tblStylePr>
    <w:tblStylePr w:type="firstCol">
      <w:rPr>
        <w:b/>
        <w:bCs/>
      </w:rPr>
    </w:tblStylePr>
    <w:tblStylePr w:type="lastCol">
      <w:rPr>
        <w:b/>
        <w:bCs/>
      </w:rPr>
      <w:tblPr/>
      <w:tcPr>
        <w:tcBorders>
          <w:top w:val="single" w:sz="8" w:space="0" w:color="FCB53B" w:themeColor="accent4"/>
          <w:bottom w:val="single" w:sz="8" w:space="0" w:color="FCB53B" w:themeColor="accent4"/>
        </w:tcBorders>
      </w:tcPr>
    </w:tblStylePr>
    <w:tblStylePr w:type="band1Vert">
      <w:tblPr/>
      <w:tcPr>
        <w:shd w:val="clear" w:color="auto" w:fill="FEECCE" w:themeFill="accent4" w:themeFillTint="3F"/>
      </w:tcPr>
    </w:tblStylePr>
    <w:tblStylePr w:type="band1Horz">
      <w:tblPr/>
      <w:tcPr>
        <w:shd w:val="clear" w:color="auto" w:fill="FEECCE" w:themeFill="accent4" w:themeFillTint="3F"/>
      </w:tcPr>
    </w:tblStylePr>
  </w:style>
  <w:style w:type="table" w:styleId="MediumList1-Accent5">
    <w:name w:val="Medium List 1 Accent 5"/>
    <w:basedOn w:val="TableNormal"/>
    <w:uiPriority w:val="65"/>
    <w:semiHidden/>
    <w:rsid w:val="0095131B"/>
    <w:tblPr>
      <w:tblStyleRowBandSize w:val="1"/>
      <w:tblStyleColBandSize w:val="1"/>
      <w:tblBorders>
        <w:top w:val="single" w:sz="8" w:space="0" w:color="91C84C" w:themeColor="accent5"/>
        <w:bottom w:val="single" w:sz="8" w:space="0" w:color="91C84C" w:themeColor="accent5"/>
      </w:tblBorders>
    </w:tblPr>
    <w:tblStylePr w:type="firstRow">
      <w:rPr>
        <w:rFonts w:asciiTheme="majorHAnsi" w:eastAsiaTheme="majorEastAsia" w:hAnsiTheme="majorHAnsi" w:cstheme="majorBidi"/>
      </w:rPr>
      <w:tblPr/>
      <w:tcPr>
        <w:tcBorders>
          <w:top w:val="nil"/>
          <w:bottom w:val="single" w:sz="8" w:space="0" w:color="91C84C" w:themeColor="accent5"/>
        </w:tcBorders>
      </w:tcPr>
    </w:tblStylePr>
    <w:tblStylePr w:type="lastRow">
      <w:rPr>
        <w:b/>
        <w:bCs/>
        <w:color w:val="888B8D" w:themeColor="text2"/>
      </w:rPr>
      <w:tblPr/>
      <w:tcPr>
        <w:tcBorders>
          <w:top w:val="single" w:sz="8" w:space="0" w:color="91C84C" w:themeColor="accent5"/>
          <w:bottom w:val="single" w:sz="8" w:space="0" w:color="91C84C" w:themeColor="accent5"/>
        </w:tcBorders>
      </w:tcPr>
    </w:tblStylePr>
    <w:tblStylePr w:type="firstCol">
      <w:rPr>
        <w:b/>
        <w:bCs/>
      </w:rPr>
    </w:tblStylePr>
    <w:tblStylePr w:type="lastCol">
      <w:rPr>
        <w:b/>
        <w:bCs/>
      </w:rPr>
      <w:tblPr/>
      <w:tcPr>
        <w:tcBorders>
          <w:top w:val="single" w:sz="8" w:space="0" w:color="91C84C" w:themeColor="accent5"/>
          <w:bottom w:val="single" w:sz="8" w:space="0" w:color="91C84C" w:themeColor="accent5"/>
        </w:tcBorders>
      </w:tcPr>
    </w:tblStylePr>
    <w:tblStylePr w:type="band1Vert">
      <w:tblPr/>
      <w:tcPr>
        <w:shd w:val="clear" w:color="auto" w:fill="E3F1D2" w:themeFill="accent5" w:themeFillTint="3F"/>
      </w:tcPr>
    </w:tblStylePr>
    <w:tblStylePr w:type="band1Horz">
      <w:tblPr/>
      <w:tcPr>
        <w:shd w:val="clear" w:color="auto" w:fill="E3F1D2" w:themeFill="accent5" w:themeFillTint="3F"/>
      </w:tcPr>
    </w:tblStylePr>
  </w:style>
  <w:style w:type="table" w:styleId="MediumList1-Accent6">
    <w:name w:val="Medium List 1 Accent 6"/>
    <w:basedOn w:val="TableNormal"/>
    <w:uiPriority w:val="65"/>
    <w:semiHidden/>
    <w:rsid w:val="0095131B"/>
    <w:tblPr>
      <w:tblStyleRowBandSize w:val="1"/>
      <w:tblStyleColBandSize w:val="1"/>
      <w:tblBorders>
        <w:top w:val="single" w:sz="8" w:space="0" w:color="00B176" w:themeColor="accent6"/>
        <w:bottom w:val="single" w:sz="8" w:space="0" w:color="00B176" w:themeColor="accent6"/>
      </w:tblBorders>
    </w:tblPr>
    <w:tblStylePr w:type="firstRow">
      <w:rPr>
        <w:rFonts w:asciiTheme="majorHAnsi" w:eastAsiaTheme="majorEastAsia" w:hAnsiTheme="majorHAnsi" w:cstheme="majorBidi"/>
      </w:rPr>
      <w:tblPr/>
      <w:tcPr>
        <w:tcBorders>
          <w:top w:val="nil"/>
          <w:bottom w:val="single" w:sz="8" w:space="0" w:color="00B176" w:themeColor="accent6"/>
        </w:tcBorders>
      </w:tcPr>
    </w:tblStylePr>
    <w:tblStylePr w:type="lastRow">
      <w:rPr>
        <w:b/>
        <w:bCs/>
        <w:color w:val="888B8D" w:themeColor="text2"/>
      </w:rPr>
      <w:tblPr/>
      <w:tcPr>
        <w:tcBorders>
          <w:top w:val="single" w:sz="8" w:space="0" w:color="00B176" w:themeColor="accent6"/>
          <w:bottom w:val="single" w:sz="8" w:space="0" w:color="00B176" w:themeColor="accent6"/>
        </w:tcBorders>
      </w:tcPr>
    </w:tblStylePr>
    <w:tblStylePr w:type="firstCol">
      <w:rPr>
        <w:b/>
        <w:bCs/>
      </w:rPr>
    </w:tblStylePr>
    <w:tblStylePr w:type="lastCol">
      <w:rPr>
        <w:b/>
        <w:bCs/>
      </w:rPr>
      <w:tblPr/>
      <w:tcPr>
        <w:tcBorders>
          <w:top w:val="single" w:sz="8" w:space="0" w:color="00B176" w:themeColor="accent6"/>
          <w:bottom w:val="single" w:sz="8" w:space="0" w:color="00B176" w:themeColor="accent6"/>
        </w:tcBorders>
      </w:tcPr>
    </w:tblStylePr>
    <w:tblStylePr w:type="band1Vert">
      <w:tblPr/>
      <w:tcPr>
        <w:shd w:val="clear" w:color="auto" w:fill="ACFFE3" w:themeFill="accent6" w:themeFillTint="3F"/>
      </w:tcPr>
    </w:tblStylePr>
    <w:tblStylePr w:type="band1Horz">
      <w:tblPr/>
      <w:tcPr>
        <w:shd w:val="clear" w:color="auto" w:fill="ACFFE3" w:themeFill="accent6" w:themeFillTint="3F"/>
      </w:tcPr>
    </w:tblStylePr>
  </w:style>
  <w:style w:type="table" w:styleId="MediumList2">
    <w:name w:val="Medium Lis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single" w:sz="8" w:space="0" w:color="333333"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tblBorders>
    </w:tblPr>
    <w:tblStylePr w:type="firstRow">
      <w:rPr>
        <w:sz w:val="24"/>
        <w:szCs w:val="24"/>
      </w:rPr>
      <w:tblPr/>
      <w:tcPr>
        <w:tcBorders>
          <w:top w:val="nil"/>
          <w:left w:val="nil"/>
          <w:bottom w:val="single" w:sz="24" w:space="0" w:color="F37420" w:themeColor="accent1"/>
          <w:right w:val="nil"/>
          <w:insideH w:val="nil"/>
          <w:insideV w:val="nil"/>
        </w:tcBorders>
        <w:shd w:val="clear" w:color="auto" w:fill="FFFFFF" w:themeFill="background1"/>
      </w:tcPr>
    </w:tblStylePr>
    <w:tblStylePr w:type="lastRow">
      <w:tblPr/>
      <w:tcPr>
        <w:tcBorders>
          <w:top w:val="single" w:sz="8" w:space="0" w:color="F374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7420" w:themeColor="accent1"/>
          <w:insideH w:val="nil"/>
          <w:insideV w:val="nil"/>
        </w:tcBorders>
        <w:shd w:val="clear" w:color="auto" w:fill="FFFFFF" w:themeFill="background1"/>
      </w:tcPr>
    </w:tblStylePr>
    <w:tblStylePr w:type="lastCol">
      <w:tblPr/>
      <w:tcPr>
        <w:tcBorders>
          <w:top w:val="nil"/>
          <w:left w:val="single" w:sz="8" w:space="0" w:color="F374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top w:val="nil"/>
          <w:bottom w:val="nil"/>
          <w:insideH w:val="nil"/>
          <w:insideV w:val="nil"/>
        </w:tcBorders>
        <w:shd w:val="clear" w:color="auto" w:fill="FCDC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tblBorders>
    </w:tblPr>
    <w:tblStylePr w:type="firstRow">
      <w:rPr>
        <w:sz w:val="24"/>
        <w:szCs w:val="24"/>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tblPr/>
      <w:tcPr>
        <w:tcBorders>
          <w:top w:val="single" w:sz="8" w:space="0" w:color="00AD9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9F" w:themeColor="accent2"/>
          <w:insideH w:val="nil"/>
          <w:insideV w:val="nil"/>
        </w:tcBorders>
        <w:shd w:val="clear" w:color="auto" w:fill="FFFFFF" w:themeFill="background1"/>
      </w:tcPr>
    </w:tblStylePr>
    <w:tblStylePr w:type="lastCol">
      <w:tblPr/>
      <w:tcPr>
        <w:tcBorders>
          <w:top w:val="nil"/>
          <w:left w:val="single" w:sz="8" w:space="0" w:color="00AD9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F8" w:themeFill="accent2" w:themeFillTint="3F"/>
      </w:tcPr>
    </w:tblStylePr>
    <w:tblStylePr w:type="band1Horz">
      <w:tblPr/>
      <w:tcPr>
        <w:tcBorders>
          <w:top w:val="nil"/>
          <w:bottom w:val="nil"/>
          <w:insideH w:val="nil"/>
          <w:insideV w:val="nil"/>
        </w:tcBorders>
        <w:shd w:val="clear" w:color="auto" w:fill="ABFF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tblBorders>
    </w:tblPr>
    <w:tblStylePr w:type="firstRow">
      <w:rPr>
        <w:sz w:val="24"/>
        <w:szCs w:val="24"/>
      </w:rPr>
      <w:tblPr/>
      <w:tcPr>
        <w:tcBorders>
          <w:top w:val="nil"/>
          <w:left w:val="nil"/>
          <w:bottom w:val="single" w:sz="24" w:space="0" w:color="E04E39" w:themeColor="accent3"/>
          <w:right w:val="nil"/>
          <w:insideH w:val="nil"/>
          <w:insideV w:val="nil"/>
        </w:tcBorders>
        <w:shd w:val="clear" w:color="auto" w:fill="FFFFFF" w:themeFill="background1"/>
      </w:tcPr>
    </w:tblStylePr>
    <w:tblStylePr w:type="lastRow">
      <w:tblPr/>
      <w:tcPr>
        <w:tcBorders>
          <w:top w:val="single" w:sz="8" w:space="0" w:color="E04E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4E39" w:themeColor="accent3"/>
          <w:insideH w:val="nil"/>
          <w:insideV w:val="nil"/>
        </w:tcBorders>
        <w:shd w:val="clear" w:color="auto" w:fill="FFFFFF" w:themeFill="background1"/>
      </w:tcPr>
    </w:tblStylePr>
    <w:tblStylePr w:type="lastCol">
      <w:tblPr/>
      <w:tcPr>
        <w:tcBorders>
          <w:top w:val="nil"/>
          <w:left w:val="single" w:sz="8" w:space="0" w:color="E04E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3CE" w:themeFill="accent3" w:themeFillTint="3F"/>
      </w:tcPr>
    </w:tblStylePr>
    <w:tblStylePr w:type="band1Horz">
      <w:tblPr/>
      <w:tcPr>
        <w:tcBorders>
          <w:top w:val="nil"/>
          <w:bottom w:val="nil"/>
          <w:insideH w:val="nil"/>
          <w:insideV w:val="nil"/>
        </w:tcBorders>
        <w:shd w:val="clear" w:color="auto" w:fill="F7D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tblBorders>
    </w:tblPr>
    <w:tblStylePr w:type="firstRow">
      <w:rPr>
        <w:sz w:val="24"/>
        <w:szCs w:val="24"/>
      </w:rPr>
      <w:tblPr/>
      <w:tcPr>
        <w:tcBorders>
          <w:top w:val="nil"/>
          <w:left w:val="nil"/>
          <w:bottom w:val="single" w:sz="24" w:space="0" w:color="FCB53B" w:themeColor="accent4"/>
          <w:right w:val="nil"/>
          <w:insideH w:val="nil"/>
          <w:insideV w:val="nil"/>
        </w:tcBorders>
        <w:shd w:val="clear" w:color="auto" w:fill="FFFFFF" w:themeFill="background1"/>
      </w:tcPr>
    </w:tblStylePr>
    <w:tblStylePr w:type="lastRow">
      <w:tblPr/>
      <w:tcPr>
        <w:tcBorders>
          <w:top w:val="single" w:sz="8" w:space="0" w:color="FCB53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B53B" w:themeColor="accent4"/>
          <w:insideH w:val="nil"/>
          <w:insideV w:val="nil"/>
        </w:tcBorders>
        <w:shd w:val="clear" w:color="auto" w:fill="FFFFFF" w:themeFill="background1"/>
      </w:tcPr>
    </w:tblStylePr>
    <w:tblStylePr w:type="lastCol">
      <w:tblPr/>
      <w:tcPr>
        <w:tcBorders>
          <w:top w:val="nil"/>
          <w:left w:val="single" w:sz="8" w:space="0" w:color="FCB53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CCE" w:themeFill="accent4" w:themeFillTint="3F"/>
      </w:tcPr>
    </w:tblStylePr>
    <w:tblStylePr w:type="band1Horz">
      <w:tblPr/>
      <w:tcPr>
        <w:tcBorders>
          <w:top w:val="nil"/>
          <w:bottom w:val="nil"/>
          <w:insideH w:val="nil"/>
          <w:insideV w:val="nil"/>
        </w:tcBorders>
        <w:shd w:val="clear" w:color="auto" w:fill="FE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tblBorders>
    </w:tblPr>
    <w:tblStylePr w:type="firstRow">
      <w:rPr>
        <w:sz w:val="24"/>
        <w:szCs w:val="24"/>
      </w:rPr>
      <w:tblPr/>
      <w:tcPr>
        <w:tcBorders>
          <w:top w:val="nil"/>
          <w:left w:val="nil"/>
          <w:bottom w:val="single" w:sz="24" w:space="0" w:color="91C84C" w:themeColor="accent5"/>
          <w:right w:val="nil"/>
          <w:insideH w:val="nil"/>
          <w:insideV w:val="nil"/>
        </w:tcBorders>
        <w:shd w:val="clear" w:color="auto" w:fill="FFFFFF" w:themeFill="background1"/>
      </w:tcPr>
    </w:tblStylePr>
    <w:tblStylePr w:type="lastRow">
      <w:tblPr/>
      <w:tcPr>
        <w:tcBorders>
          <w:top w:val="single" w:sz="8" w:space="0" w:color="91C8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C84C" w:themeColor="accent5"/>
          <w:insideH w:val="nil"/>
          <w:insideV w:val="nil"/>
        </w:tcBorders>
        <w:shd w:val="clear" w:color="auto" w:fill="FFFFFF" w:themeFill="background1"/>
      </w:tcPr>
    </w:tblStylePr>
    <w:tblStylePr w:type="lastCol">
      <w:tblPr/>
      <w:tcPr>
        <w:tcBorders>
          <w:top w:val="nil"/>
          <w:left w:val="single" w:sz="8" w:space="0" w:color="91C8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1D2" w:themeFill="accent5" w:themeFillTint="3F"/>
      </w:tcPr>
    </w:tblStylePr>
    <w:tblStylePr w:type="band1Horz">
      <w:tblPr/>
      <w:tcPr>
        <w:tcBorders>
          <w:top w:val="nil"/>
          <w:bottom w:val="nil"/>
          <w:insideH w:val="nil"/>
          <w:insideV w:val="nil"/>
        </w:tcBorders>
        <w:shd w:val="clear" w:color="auto" w:fill="E3F1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tblBorders>
    </w:tblPr>
    <w:tblStylePr w:type="firstRow">
      <w:rPr>
        <w:sz w:val="24"/>
        <w:szCs w:val="24"/>
      </w:rPr>
      <w:tblPr/>
      <w:tcPr>
        <w:tcBorders>
          <w:top w:val="nil"/>
          <w:left w:val="nil"/>
          <w:bottom w:val="single" w:sz="24" w:space="0" w:color="00B176" w:themeColor="accent6"/>
          <w:right w:val="nil"/>
          <w:insideH w:val="nil"/>
          <w:insideV w:val="nil"/>
        </w:tcBorders>
        <w:shd w:val="clear" w:color="auto" w:fill="FFFFFF" w:themeFill="background1"/>
      </w:tcPr>
    </w:tblStylePr>
    <w:tblStylePr w:type="lastRow">
      <w:tblPr/>
      <w:tcPr>
        <w:tcBorders>
          <w:top w:val="single" w:sz="8" w:space="0" w:color="00B17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76" w:themeColor="accent6"/>
          <w:insideH w:val="nil"/>
          <w:insideV w:val="nil"/>
        </w:tcBorders>
        <w:shd w:val="clear" w:color="auto" w:fill="FFFFFF" w:themeFill="background1"/>
      </w:tcPr>
    </w:tblStylePr>
    <w:tblStylePr w:type="lastCol">
      <w:tblPr/>
      <w:tcPr>
        <w:tcBorders>
          <w:top w:val="nil"/>
          <w:left w:val="single" w:sz="8" w:space="0" w:color="00B17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E3" w:themeFill="accent6" w:themeFillTint="3F"/>
      </w:tcPr>
    </w:tblStylePr>
    <w:tblStylePr w:type="band1Horz">
      <w:tblPr/>
      <w:tcPr>
        <w:tcBorders>
          <w:top w:val="nil"/>
          <w:bottom w:val="nil"/>
          <w:insideH w:val="nil"/>
          <w:insideV w:val="nil"/>
        </w:tcBorders>
        <w:shd w:val="clear" w:color="auto" w:fill="ACFF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5131B"/>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5131B"/>
    <w:tblPr>
      <w:tblStyleRowBandSize w:val="1"/>
      <w:tblStyleColBandSize w:val="1"/>
      <w:tbl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single" w:sz="8" w:space="0" w:color="F69657" w:themeColor="accent1" w:themeTint="BF"/>
      </w:tblBorders>
    </w:tblPr>
    <w:tblStylePr w:type="firstRow">
      <w:pPr>
        <w:spacing w:before="0" w:after="0" w:line="240" w:lineRule="auto"/>
      </w:pPr>
      <w:rPr>
        <w:b/>
        <w:bCs/>
        <w:color w:val="FFFFFF" w:themeColor="background1"/>
      </w:rPr>
      <w:tblPr/>
      <w:tcPr>
        <w:tc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nil"/>
          <w:insideV w:val="nil"/>
        </w:tcBorders>
        <w:shd w:val="clear" w:color="auto" w:fill="F37420" w:themeFill="accent1"/>
      </w:tcPr>
    </w:tblStylePr>
    <w:tblStylePr w:type="lastRow">
      <w:pPr>
        <w:spacing w:before="0" w:after="0" w:line="240" w:lineRule="auto"/>
      </w:pPr>
      <w:rPr>
        <w:b/>
        <w:bCs/>
      </w:rPr>
      <w:tblPr/>
      <w:tcPr>
        <w:tcBorders>
          <w:top w:val="double" w:sz="6"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CC7" w:themeFill="accent1" w:themeFillTint="3F"/>
      </w:tcPr>
    </w:tblStylePr>
    <w:tblStylePr w:type="band1Horz">
      <w:tblPr/>
      <w:tcPr>
        <w:tcBorders>
          <w:insideH w:val="nil"/>
          <w:insideV w:val="nil"/>
        </w:tcBorders>
        <w:shd w:val="clear" w:color="auto" w:fill="FCDC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5131B"/>
    <w:tblPr>
      <w:tblStyleRowBandSize w:val="1"/>
      <w:tblStyleColBandSize w:val="1"/>
      <w:tbl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single" w:sz="8" w:space="0" w:color="02FFEA" w:themeColor="accent2" w:themeTint="BF"/>
      </w:tblBorders>
    </w:tblPr>
    <w:tblStylePr w:type="firstRow">
      <w:pPr>
        <w:spacing w:before="0" w:after="0" w:line="240" w:lineRule="auto"/>
      </w:pPr>
      <w:rPr>
        <w:b/>
        <w:bCs/>
        <w:color w:val="FFFFFF" w:themeColor="background1"/>
      </w:rPr>
      <w:tblPr/>
      <w:tcPr>
        <w:tc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nil"/>
          <w:insideV w:val="nil"/>
        </w:tcBorders>
        <w:shd w:val="clear" w:color="auto" w:fill="00AD9F" w:themeFill="accent2"/>
      </w:tcPr>
    </w:tblStylePr>
    <w:tblStylePr w:type="lastRow">
      <w:pPr>
        <w:spacing w:before="0" w:after="0" w:line="240" w:lineRule="auto"/>
      </w:pPr>
      <w:rPr>
        <w:b/>
        <w:bCs/>
      </w:rPr>
      <w:tblPr/>
      <w:tcPr>
        <w:tcBorders>
          <w:top w:val="double" w:sz="6"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FF8" w:themeFill="accent2" w:themeFillTint="3F"/>
      </w:tcPr>
    </w:tblStylePr>
    <w:tblStylePr w:type="band1Horz">
      <w:tblPr/>
      <w:tcPr>
        <w:tcBorders>
          <w:insideH w:val="nil"/>
          <w:insideV w:val="nil"/>
        </w:tcBorders>
        <w:shd w:val="clear" w:color="auto" w:fill="ABFF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5131B"/>
    <w:tblPr>
      <w:tblStyleRowBandSize w:val="1"/>
      <w:tblStyleColBandSize w:val="1"/>
      <w:tbl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single" w:sz="8" w:space="0" w:color="E77A6A" w:themeColor="accent3" w:themeTint="BF"/>
      </w:tblBorders>
    </w:tblPr>
    <w:tblStylePr w:type="firstRow">
      <w:pPr>
        <w:spacing w:before="0" w:after="0" w:line="240" w:lineRule="auto"/>
      </w:pPr>
      <w:rPr>
        <w:b/>
        <w:bCs/>
        <w:color w:val="FFFFFF" w:themeColor="background1"/>
      </w:rPr>
      <w:tblPr/>
      <w:tcPr>
        <w:tc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nil"/>
          <w:insideV w:val="nil"/>
        </w:tcBorders>
        <w:shd w:val="clear" w:color="auto" w:fill="E04E39" w:themeFill="accent3"/>
      </w:tcPr>
    </w:tblStylePr>
    <w:tblStylePr w:type="lastRow">
      <w:pPr>
        <w:spacing w:before="0" w:after="0" w:line="240" w:lineRule="auto"/>
      </w:pPr>
      <w:rPr>
        <w:b/>
        <w:bCs/>
      </w:rPr>
      <w:tblPr/>
      <w:tcPr>
        <w:tcBorders>
          <w:top w:val="double" w:sz="6"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D3CE" w:themeFill="accent3" w:themeFillTint="3F"/>
      </w:tcPr>
    </w:tblStylePr>
    <w:tblStylePr w:type="band1Horz">
      <w:tblPr/>
      <w:tcPr>
        <w:tcBorders>
          <w:insideH w:val="nil"/>
          <w:insideV w:val="nil"/>
        </w:tcBorders>
        <w:shd w:val="clear" w:color="auto" w:fill="F7D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5131B"/>
    <w:tblPr>
      <w:tblStyleRowBandSize w:val="1"/>
      <w:tblStyleColBandSize w:val="1"/>
      <w:tbl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single" w:sz="8" w:space="0" w:color="FCC76B" w:themeColor="accent4" w:themeTint="BF"/>
      </w:tblBorders>
    </w:tblPr>
    <w:tblStylePr w:type="firstRow">
      <w:pPr>
        <w:spacing w:before="0" w:after="0" w:line="240" w:lineRule="auto"/>
      </w:pPr>
      <w:rPr>
        <w:b/>
        <w:bCs/>
        <w:color w:val="FFFFFF" w:themeColor="background1"/>
      </w:rPr>
      <w:tblPr/>
      <w:tcPr>
        <w:tc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nil"/>
          <w:insideV w:val="nil"/>
        </w:tcBorders>
        <w:shd w:val="clear" w:color="auto" w:fill="FCB53B" w:themeFill="accent4"/>
      </w:tcPr>
    </w:tblStylePr>
    <w:tblStylePr w:type="lastRow">
      <w:pPr>
        <w:spacing w:before="0" w:after="0" w:line="240" w:lineRule="auto"/>
      </w:pPr>
      <w:rPr>
        <w:b/>
        <w:bCs/>
      </w:rPr>
      <w:tblPr/>
      <w:tcPr>
        <w:tcBorders>
          <w:top w:val="double" w:sz="6"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CCE" w:themeFill="accent4" w:themeFillTint="3F"/>
      </w:tcPr>
    </w:tblStylePr>
    <w:tblStylePr w:type="band1Horz">
      <w:tblPr/>
      <w:tcPr>
        <w:tcBorders>
          <w:insideH w:val="nil"/>
          <w:insideV w:val="nil"/>
        </w:tcBorders>
        <w:shd w:val="clear" w:color="auto" w:fill="FE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5131B"/>
    <w:tblPr>
      <w:tblStyleRowBandSize w:val="1"/>
      <w:tblStyleColBandSize w:val="1"/>
      <w:tbl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single" w:sz="8" w:space="0" w:color="ACD578" w:themeColor="accent5" w:themeTint="BF"/>
      </w:tblBorders>
    </w:tblPr>
    <w:tblStylePr w:type="firstRow">
      <w:pPr>
        <w:spacing w:before="0" w:after="0" w:line="240" w:lineRule="auto"/>
      </w:pPr>
      <w:rPr>
        <w:b/>
        <w:bCs/>
        <w:color w:val="FFFFFF" w:themeColor="background1"/>
      </w:rPr>
      <w:tblPr/>
      <w:tcPr>
        <w:tc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nil"/>
          <w:insideV w:val="nil"/>
        </w:tcBorders>
        <w:shd w:val="clear" w:color="auto" w:fill="91C84C" w:themeFill="accent5"/>
      </w:tcPr>
    </w:tblStylePr>
    <w:tblStylePr w:type="lastRow">
      <w:pPr>
        <w:spacing w:before="0" w:after="0" w:line="240" w:lineRule="auto"/>
      </w:pPr>
      <w:rPr>
        <w:b/>
        <w:bCs/>
      </w:rPr>
      <w:tblPr/>
      <w:tcPr>
        <w:tcBorders>
          <w:top w:val="double" w:sz="6"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1D2" w:themeFill="accent5" w:themeFillTint="3F"/>
      </w:tcPr>
    </w:tblStylePr>
    <w:tblStylePr w:type="band1Horz">
      <w:tblPr/>
      <w:tcPr>
        <w:tcBorders>
          <w:insideH w:val="nil"/>
          <w:insideV w:val="nil"/>
        </w:tcBorders>
        <w:shd w:val="clear" w:color="auto" w:fill="E3F1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5131B"/>
    <w:tblPr>
      <w:tblStyleRowBandSize w:val="1"/>
      <w:tblStyleColBandSize w:val="1"/>
      <w:tbl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single" w:sz="8" w:space="0" w:color="05FFAB" w:themeColor="accent6" w:themeTint="BF"/>
      </w:tblBorders>
    </w:tblPr>
    <w:tblStylePr w:type="firstRow">
      <w:pPr>
        <w:spacing w:before="0" w:after="0" w:line="240" w:lineRule="auto"/>
      </w:pPr>
      <w:rPr>
        <w:b/>
        <w:bCs/>
        <w:color w:val="FFFFFF" w:themeColor="background1"/>
      </w:rPr>
      <w:tblPr/>
      <w:tcPr>
        <w:tc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nil"/>
          <w:insideV w:val="nil"/>
        </w:tcBorders>
        <w:shd w:val="clear" w:color="auto" w:fill="00B176" w:themeFill="accent6"/>
      </w:tcPr>
    </w:tblStylePr>
    <w:tblStylePr w:type="lastRow">
      <w:pPr>
        <w:spacing w:before="0" w:after="0" w:line="240" w:lineRule="auto"/>
      </w:pPr>
      <w:rPr>
        <w:b/>
        <w:bCs/>
      </w:rPr>
      <w:tblPr/>
      <w:tcPr>
        <w:tcBorders>
          <w:top w:val="double" w:sz="6"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E3" w:themeFill="accent6" w:themeFillTint="3F"/>
      </w:tcPr>
    </w:tblStylePr>
    <w:tblStylePr w:type="band1Horz">
      <w:tblPr/>
      <w:tcPr>
        <w:tcBorders>
          <w:insideH w:val="nil"/>
          <w:insideV w:val="nil"/>
        </w:tcBorders>
        <w:shd w:val="clear" w:color="auto" w:fill="ACFF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74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7420" w:themeFill="accent1"/>
      </w:tcPr>
    </w:tblStylePr>
    <w:tblStylePr w:type="lastCol">
      <w:rPr>
        <w:b/>
        <w:bCs/>
        <w:color w:val="FFFFFF" w:themeColor="background1"/>
      </w:rPr>
      <w:tblPr/>
      <w:tcPr>
        <w:tcBorders>
          <w:left w:val="nil"/>
          <w:right w:val="nil"/>
          <w:insideH w:val="nil"/>
          <w:insideV w:val="nil"/>
        </w:tcBorders>
        <w:shd w:val="clear" w:color="auto" w:fill="F374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9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9F" w:themeFill="accent2"/>
      </w:tcPr>
    </w:tblStylePr>
    <w:tblStylePr w:type="lastCol">
      <w:rPr>
        <w:b/>
        <w:bCs/>
        <w:color w:val="FFFFFF" w:themeColor="background1"/>
      </w:rPr>
      <w:tblPr/>
      <w:tcPr>
        <w:tcBorders>
          <w:left w:val="nil"/>
          <w:right w:val="nil"/>
          <w:insideH w:val="nil"/>
          <w:insideV w:val="nil"/>
        </w:tcBorders>
        <w:shd w:val="clear" w:color="auto" w:fill="00AD9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4E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4E39" w:themeFill="accent3"/>
      </w:tcPr>
    </w:tblStylePr>
    <w:tblStylePr w:type="lastCol">
      <w:rPr>
        <w:b/>
        <w:bCs/>
        <w:color w:val="FFFFFF" w:themeColor="background1"/>
      </w:rPr>
      <w:tblPr/>
      <w:tcPr>
        <w:tcBorders>
          <w:left w:val="nil"/>
          <w:right w:val="nil"/>
          <w:insideH w:val="nil"/>
          <w:insideV w:val="nil"/>
        </w:tcBorders>
        <w:shd w:val="clear" w:color="auto" w:fill="E04E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B53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B53B" w:themeFill="accent4"/>
      </w:tcPr>
    </w:tblStylePr>
    <w:tblStylePr w:type="lastCol">
      <w:rPr>
        <w:b/>
        <w:bCs/>
        <w:color w:val="FFFFFF" w:themeColor="background1"/>
      </w:rPr>
      <w:tblPr/>
      <w:tcPr>
        <w:tcBorders>
          <w:left w:val="nil"/>
          <w:right w:val="nil"/>
          <w:insideH w:val="nil"/>
          <w:insideV w:val="nil"/>
        </w:tcBorders>
        <w:shd w:val="clear" w:color="auto" w:fill="FCB53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C8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C84C" w:themeFill="accent5"/>
      </w:tcPr>
    </w:tblStylePr>
    <w:tblStylePr w:type="lastCol">
      <w:rPr>
        <w:b/>
        <w:bCs/>
        <w:color w:val="FFFFFF" w:themeColor="background1"/>
      </w:rPr>
      <w:tblPr/>
      <w:tcPr>
        <w:tcBorders>
          <w:left w:val="nil"/>
          <w:right w:val="nil"/>
          <w:insideH w:val="nil"/>
          <w:insideV w:val="nil"/>
        </w:tcBorders>
        <w:shd w:val="clear" w:color="auto" w:fill="91C8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76" w:themeFill="accent6"/>
      </w:tcPr>
    </w:tblStylePr>
    <w:tblStylePr w:type="lastCol">
      <w:rPr>
        <w:b/>
        <w:bCs/>
        <w:color w:val="FFFFFF" w:themeColor="background1"/>
      </w:rPr>
      <w:tblPr/>
      <w:tcPr>
        <w:tcBorders>
          <w:left w:val="nil"/>
          <w:right w:val="nil"/>
          <w:insideH w:val="nil"/>
          <w:insideV w:val="nil"/>
        </w:tcBorders>
        <w:shd w:val="clear" w:color="auto" w:fill="00B17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9513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5131B"/>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PlainTable3">
    <w:name w:val="Plain Table 3"/>
    <w:basedOn w:val="TableNormal"/>
    <w:uiPriority w:val="43"/>
    <w:semiHidden/>
    <w:rsid w:val="0095131B"/>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513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9513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WesterPowerAddress">
    <w:name w:val="xWesterPowerAddress"/>
    <w:basedOn w:val="Normal"/>
    <w:qFormat/>
    <w:rsid w:val="009D28F0"/>
    <w:pPr>
      <w:spacing w:line="240" w:lineRule="auto"/>
    </w:pPr>
    <w:rPr>
      <w:sz w:val="20"/>
      <w:szCs w:val="20"/>
    </w:rPr>
  </w:style>
  <w:style w:type="paragraph" w:customStyle="1" w:styleId="SectionTitle">
    <w:name w:val="Section Title"/>
    <w:basedOn w:val="Normal"/>
    <w:next w:val="BodyText"/>
    <w:qFormat/>
    <w:rsid w:val="00C73522"/>
    <w:pPr>
      <w:pageBreakBefore/>
      <w:spacing w:after="360"/>
      <w:outlineLvl w:val="0"/>
    </w:pPr>
    <w:rPr>
      <w:b/>
      <w:spacing w:val="-8"/>
      <w:sz w:val="48"/>
      <w:szCs w:val="48"/>
    </w:rPr>
  </w:style>
  <w:style w:type="paragraph" w:customStyle="1" w:styleId="FooterEven">
    <w:name w:val="Footer Even"/>
    <w:basedOn w:val="Footer"/>
    <w:qFormat/>
    <w:rsid w:val="00A01211"/>
    <w:pPr>
      <w:jc w:val="left"/>
    </w:pPr>
  </w:style>
  <w:style w:type="paragraph" w:customStyle="1" w:styleId="ListAlpha1">
    <w:name w:val="List Alpha 1"/>
    <w:basedOn w:val="BodyText"/>
    <w:qFormat/>
    <w:rsid w:val="001F0C8C"/>
    <w:pPr>
      <w:numPr>
        <w:numId w:val="44"/>
      </w:numPr>
      <w:spacing w:before="100" w:after="100"/>
    </w:pPr>
  </w:style>
  <w:style w:type="paragraph" w:customStyle="1" w:styleId="ListAlpha2">
    <w:name w:val="List Alpha 2"/>
    <w:basedOn w:val="BodyText"/>
    <w:qFormat/>
    <w:rsid w:val="001F0C8C"/>
    <w:pPr>
      <w:numPr>
        <w:ilvl w:val="1"/>
        <w:numId w:val="44"/>
      </w:numPr>
      <w:spacing w:before="100" w:after="100"/>
    </w:pPr>
  </w:style>
  <w:style w:type="paragraph" w:customStyle="1" w:styleId="ListAlpha3">
    <w:name w:val="List Alpha 3"/>
    <w:basedOn w:val="BodyText"/>
    <w:qFormat/>
    <w:rsid w:val="001F0C8C"/>
    <w:pPr>
      <w:numPr>
        <w:ilvl w:val="2"/>
        <w:numId w:val="44"/>
      </w:numPr>
      <w:spacing w:before="100" w:after="100"/>
    </w:pPr>
  </w:style>
  <w:style w:type="paragraph" w:customStyle="1" w:styleId="ListAlpha4">
    <w:name w:val="List Alpha 4"/>
    <w:basedOn w:val="BodyText"/>
    <w:qFormat/>
    <w:rsid w:val="00451413"/>
    <w:pPr>
      <w:numPr>
        <w:ilvl w:val="3"/>
        <w:numId w:val="44"/>
      </w:numPr>
    </w:pPr>
  </w:style>
  <w:style w:type="paragraph" w:styleId="EndnoteText">
    <w:name w:val="endnote text"/>
    <w:basedOn w:val="Normal"/>
    <w:link w:val="EndnoteTextChar"/>
    <w:semiHidden/>
    <w:unhideWhenUsed/>
    <w:rsid w:val="00C71635"/>
    <w:pPr>
      <w:spacing w:line="240" w:lineRule="auto"/>
    </w:pPr>
    <w:rPr>
      <w:sz w:val="20"/>
      <w:szCs w:val="20"/>
    </w:rPr>
  </w:style>
  <w:style w:type="character" w:customStyle="1" w:styleId="EndnoteTextChar">
    <w:name w:val="Endnote Text Char"/>
    <w:basedOn w:val="DefaultParagraphFont"/>
    <w:link w:val="EndnoteText"/>
    <w:semiHidden/>
    <w:rsid w:val="00C71635"/>
    <w:rPr>
      <w:sz w:val="20"/>
      <w:szCs w:val="20"/>
    </w:rPr>
  </w:style>
  <w:style w:type="character" w:styleId="EndnoteReference">
    <w:name w:val="endnote reference"/>
    <w:basedOn w:val="DefaultParagraphFont"/>
    <w:semiHidden/>
    <w:unhideWhenUsed/>
    <w:rsid w:val="00C71635"/>
    <w:rPr>
      <w:vertAlign w:val="superscript"/>
    </w:rPr>
  </w:style>
  <w:style w:type="character" w:customStyle="1" w:styleId="TableTextChar">
    <w:name w:val="Table Text Char"/>
    <w:link w:val="TableText"/>
    <w:rsid w:val="00223638"/>
    <w:rPr>
      <w:sz w:val="20"/>
    </w:rPr>
  </w:style>
  <w:style w:type="paragraph" w:customStyle="1" w:styleId="CLMS1">
    <w:name w:val="CLMS 1"/>
    <w:next w:val="Normal"/>
    <w:qFormat/>
    <w:rsid w:val="00223638"/>
    <w:pPr>
      <w:numPr>
        <w:numId w:val="45"/>
      </w:numPr>
      <w:tabs>
        <w:tab w:val="num" w:pos="425"/>
      </w:tabs>
      <w:spacing w:after="200" w:line="276" w:lineRule="auto"/>
      <w:ind w:left="425" w:hanging="425"/>
    </w:pPr>
    <w:rPr>
      <w:rFonts w:ascii="Arial" w:hAnsi="Arial" w:cs="Times New Roman"/>
      <w:b/>
      <w:bCs/>
      <w:color w:val="auto"/>
      <w:sz w:val="20"/>
      <w:szCs w:val="28"/>
      <w:lang w:eastAsia="en-US"/>
    </w:rPr>
  </w:style>
  <w:style w:type="paragraph" w:customStyle="1" w:styleId="CLMS2">
    <w:name w:val="CLMS 2"/>
    <w:qFormat/>
    <w:rsid w:val="00223638"/>
    <w:pPr>
      <w:numPr>
        <w:ilvl w:val="1"/>
        <w:numId w:val="45"/>
      </w:numPr>
      <w:spacing w:after="200" w:line="276" w:lineRule="auto"/>
    </w:pPr>
    <w:rPr>
      <w:rFonts w:ascii="Palatino Linotype" w:hAnsi="Palatino Linotype" w:cs="Times New Roman"/>
      <w:color w:val="auto"/>
      <w:sz w:val="18"/>
      <w:szCs w:val="28"/>
      <w:lang w:eastAsia="en-US"/>
    </w:rPr>
  </w:style>
  <w:style w:type="paragraph" w:customStyle="1" w:styleId="CLMS3">
    <w:name w:val="CLMS 3"/>
    <w:basedOn w:val="CLMS2"/>
    <w:qFormat/>
    <w:rsid w:val="00223638"/>
    <w:pPr>
      <w:numPr>
        <w:ilvl w:val="2"/>
      </w:numPr>
    </w:pPr>
  </w:style>
  <w:style w:type="paragraph" w:customStyle="1" w:styleId="CLMS4">
    <w:name w:val="CLMS 4"/>
    <w:qFormat/>
    <w:rsid w:val="00223638"/>
    <w:pPr>
      <w:numPr>
        <w:ilvl w:val="3"/>
        <w:numId w:val="45"/>
      </w:numPr>
      <w:spacing w:after="200" w:line="276" w:lineRule="auto"/>
    </w:pPr>
    <w:rPr>
      <w:rFonts w:ascii="Times New Roman" w:hAnsi="Times New Roman" w:cs="Times New Roman"/>
      <w:color w:val="auto"/>
      <w:sz w:val="24"/>
      <w:szCs w:val="28"/>
      <w:lang w:eastAsia="en-US"/>
    </w:rPr>
  </w:style>
  <w:style w:type="paragraph" w:customStyle="1" w:styleId="CLMS5">
    <w:name w:val="CLMS 5"/>
    <w:qFormat/>
    <w:rsid w:val="00223638"/>
    <w:pPr>
      <w:numPr>
        <w:ilvl w:val="4"/>
        <w:numId w:val="45"/>
      </w:numPr>
      <w:spacing w:after="200" w:line="276" w:lineRule="auto"/>
    </w:pPr>
    <w:rPr>
      <w:rFonts w:ascii="Times New Roman" w:hAnsi="Times New Roman" w:cs="Times New Roman"/>
      <w:color w:val="auto"/>
      <w:sz w:val="24"/>
      <w:szCs w:val="28"/>
      <w:lang w:eastAsia="en-US"/>
    </w:rPr>
  </w:style>
  <w:style w:type="paragraph" w:styleId="Revision">
    <w:name w:val="Revision"/>
    <w:hidden/>
    <w:uiPriority w:val="99"/>
    <w:semiHidden/>
    <w:rsid w:val="00223638"/>
    <w:pPr>
      <w:spacing w:line="240" w:lineRule="auto"/>
    </w:pPr>
  </w:style>
  <w:style w:type="character" w:customStyle="1" w:styleId="TableHeadingChar">
    <w:name w:val="Table Heading Char"/>
    <w:link w:val="TableHeading"/>
    <w:rsid w:val="00BE7A4E"/>
    <w:rPr>
      <w:b/>
      <w:color w:val="FFFFFF"/>
      <w:sz w:val="20"/>
    </w:rPr>
  </w:style>
  <w:style w:type="character" w:customStyle="1" w:styleId="CaptionChar">
    <w:name w:val="Caption Char"/>
    <w:aliases w:val="Char Char Char,Char Char1, Char Char"/>
    <w:link w:val="Caption"/>
    <w:rsid w:val="00BE7A4E"/>
    <w:rPr>
      <w:b/>
      <w:bCs/>
    </w:rPr>
  </w:style>
  <w:style w:type="paragraph" w:customStyle="1" w:styleId="Default">
    <w:name w:val="Default"/>
    <w:rsid w:val="006830D5"/>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3829">
      <w:bodyDiv w:val="1"/>
      <w:marLeft w:val="0"/>
      <w:marRight w:val="0"/>
      <w:marTop w:val="0"/>
      <w:marBottom w:val="0"/>
      <w:divBdr>
        <w:top w:val="none" w:sz="0" w:space="0" w:color="auto"/>
        <w:left w:val="none" w:sz="0" w:space="0" w:color="auto"/>
        <w:bottom w:val="none" w:sz="0" w:space="0" w:color="auto"/>
        <w:right w:val="none" w:sz="0" w:space="0" w:color="auto"/>
      </w:divBdr>
    </w:div>
    <w:div w:id="1401951282">
      <w:bodyDiv w:val="1"/>
      <w:marLeft w:val="0"/>
      <w:marRight w:val="0"/>
      <w:marTop w:val="0"/>
      <w:marBottom w:val="0"/>
      <w:divBdr>
        <w:top w:val="none" w:sz="0" w:space="0" w:color="auto"/>
        <w:left w:val="none" w:sz="0" w:space="0" w:color="auto"/>
        <w:bottom w:val="none" w:sz="0" w:space="0" w:color="auto"/>
        <w:right w:val="none" w:sz="0" w:space="0" w:color="auto"/>
      </w:divBdr>
    </w:div>
    <w:div w:id="1720518016">
      <w:bodyDiv w:val="1"/>
      <w:marLeft w:val="0"/>
      <w:marRight w:val="0"/>
      <w:marTop w:val="0"/>
      <w:marBottom w:val="0"/>
      <w:divBdr>
        <w:top w:val="none" w:sz="0" w:space="0" w:color="auto"/>
        <w:left w:val="none" w:sz="0" w:space="0" w:color="auto"/>
        <w:bottom w:val="none" w:sz="0" w:space="0" w:color="auto"/>
        <w:right w:val="none" w:sz="0" w:space="0" w:color="auto"/>
      </w:divBdr>
    </w:div>
    <w:div w:id="202751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https://westernpower.com.au/media/1428/application-queuing-policy.pdf" TargetMode="External"/><Relationship Id="rId42" Type="http://schemas.openxmlformats.org/officeDocument/2006/relationships/header" Target="header1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s://www.commerce.wa.gov.au/sites/default/files/atoms/files/waer_2019.pdf" TargetMode="External"/><Relationship Id="rId38" Type="http://schemas.openxmlformats.org/officeDocument/2006/relationships/footer" Target="footer9.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s://www.westernpower.com.au/media/4738/generator-and-load-model-guidelines-20210125.pdf" TargetMode="Externa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s://www.erawa.com.au/electricity/electricity-access/western-power-network/technical-rules/technical-rules" TargetMode="Externa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5.wmf"/><Relationship Id="rId35" Type="http://schemas.openxmlformats.org/officeDocument/2006/relationships/hyperlink" Target="https://www.treasury.wa.gov.au/uploadedFiles/Site-content/Public_Utilities_Office/Regulatory_framework/ElecNetworksAccessCode.pdf" TargetMode="External"/><Relationship Id="rId43" Type="http://schemas.openxmlformats.org/officeDocument/2006/relationships/footer" Target="footer11.xml"/><Relationship Id="rId48" Type="http://schemas.openxmlformats.org/officeDocument/2006/relationships/glossaryDocument" Target="glossary/document.xml"/><Relationship Id="rId8" Type="http://schemas.openxmlformats.org/officeDocument/2006/relationships/image" Target="media/image1.jp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X:\CorporateTemplates\WP%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8AC85BF88B45DB86EDEF52B7F2E81A"/>
        <w:category>
          <w:name w:val="General"/>
          <w:gallery w:val="placeholder"/>
        </w:category>
        <w:types>
          <w:type w:val="bbPlcHdr"/>
        </w:types>
        <w:behaviors>
          <w:behavior w:val="content"/>
        </w:behaviors>
        <w:guid w:val="{97F10ED5-4156-4C2D-91F3-709FA5A60B65}"/>
      </w:docPartPr>
      <w:docPartBody>
        <w:p w:rsidR="00D466BB" w:rsidRDefault="00D466BB">
          <w:pPr>
            <w:pStyle w:val="A58AC85BF88B45DB86EDEF52B7F2E81A"/>
          </w:pPr>
          <w:r w:rsidRPr="00E923CC">
            <w:rPr>
              <w:rStyle w:val="PlaceholderText"/>
            </w:rPr>
            <w:t>Click here to enter text.</w:t>
          </w:r>
        </w:p>
      </w:docPartBody>
    </w:docPart>
    <w:docPart>
      <w:docPartPr>
        <w:name w:val="1249A1906E1442D595A76F32EE5251B6"/>
        <w:category>
          <w:name w:val="General"/>
          <w:gallery w:val="placeholder"/>
        </w:category>
        <w:types>
          <w:type w:val="bbPlcHdr"/>
        </w:types>
        <w:behaviors>
          <w:behavior w:val="content"/>
        </w:behaviors>
        <w:guid w:val="{5377C237-C44E-4CCD-8B17-126928B015DF}"/>
      </w:docPartPr>
      <w:docPartBody>
        <w:p w:rsidR="00D466BB" w:rsidRDefault="00D466BB">
          <w:pPr>
            <w:pStyle w:val="1249A1906E1442D595A76F32EE5251B6"/>
          </w:pPr>
          <w:r w:rsidRPr="00E923CC">
            <w:rPr>
              <w:rStyle w:val="PlaceholderText"/>
            </w:rPr>
            <w:t>Click here to enter text.</w:t>
          </w:r>
        </w:p>
      </w:docPartBody>
    </w:docPart>
    <w:docPart>
      <w:docPartPr>
        <w:name w:val="954C735CBC7F458CB0F7235E2E95F0E8"/>
        <w:category>
          <w:name w:val="General"/>
          <w:gallery w:val="placeholder"/>
        </w:category>
        <w:types>
          <w:type w:val="bbPlcHdr"/>
        </w:types>
        <w:behaviors>
          <w:behavior w:val="content"/>
        </w:behaviors>
        <w:guid w:val="{BB40EBB8-DF68-4F8B-8E1D-FB106FC2E520}"/>
      </w:docPartPr>
      <w:docPartBody>
        <w:p w:rsidR="00D466BB" w:rsidRDefault="00D466BB">
          <w:pPr>
            <w:pStyle w:val="954C735CBC7F458CB0F7235E2E95F0E8"/>
          </w:pPr>
          <w:r w:rsidRPr="00E923CC">
            <w:rPr>
              <w:rStyle w:val="PlaceholderText"/>
            </w:rPr>
            <w:t>Click here to enter text.</w:t>
          </w:r>
        </w:p>
      </w:docPartBody>
    </w:docPart>
    <w:docPart>
      <w:docPartPr>
        <w:name w:val="73B34C3525534B6AA2A79A41D6F65D87"/>
        <w:category>
          <w:name w:val="General"/>
          <w:gallery w:val="placeholder"/>
        </w:category>
        <w:types>
          <w:type w:val="bbPlcHdr"/>
        </w:types>
        <w:behaviors>
          <w:behavior w:val="content"/>
        </w:behaviors>
        <w:guid w:val="{4965547C-C38E-4C2B-A771-E89112123389}"/>
      </w:docPartPr>
      <w:docPartBody>
        <w:p w:rsidR="00D466BB" w:rsidRDefault="00D466BB">
          <w:pPr>
            <w:pStyle w:val="73B34C3525534B6AA2A79A41D6F65D87"/>
          </w:pPr>
          <w:r w:rsidRPr="00317156">
            <w:t>Document</w:t>
          </w:r>
          <w:r w:rsidRPr="00B53884">
            <w:t xml:space="preserve"> Classification</w:t>
          </w:r>
        </w:p>
      </w:docPartBody>
    </w:docPart>
    <w:docPart>
      <w:docPartPr>
        <w:name w:val="54D75AF2F75A42B3BBF44C29A036B725"/>
        <w:category>
          <w:name w:val="General"/>
          <w:gallery w:val="placeholder"/>
        </w:category>
        <w:types>
          <w:type w:val="bbPlcHdr"/>
        </w:types>
        <w:behaviors>
          <w:behavior w:val="content"/>
        </w:behaviors>
        <w:guid w:val="{BCC42B72-D64A-42F2-97F6-D81C2F3CD2E5}"/>
      </w:docPartPr>
      <w:docPartBody>
        <w:p w:rsidR="00D466BB" w:rsidRDefault="00D466BB">
          <w:pPr>
            <w:pStyle w:val="54D75AF2F75A42B3BBF44C29A036B725"/>
          </w:pPr>
          <w:r w:rsidRPr="00906662">
            <w:t>Date</w:t>
          </w:r>
        </w:p>
      </w:docPartBody>
    </w:docPart>
    <w:docPart>
      <w:docPartPr>
        <w:name w:val="D758A263C07C448DAB1E05FAD9A88727"/>
        <w:category>
          <w:name w:val="General"/>
          <w:gallery w:val="placeholder"/>
        </w:category>
        <w:types>
          <w:type w:val="bbPlcHdr"/>
        </w:types>
        <w:behaviors>
          <w:behavior w:val="content"/>
        </w:behaviors>
        <w:guid w:val="{12B26BBC-512F-41A5-BE94-D89DB910B9A8}"/>
      </w:docPartPr>
      <w:docPartBody>
        <w:p w:rsidR="00D466BB" w:rsidRDefault="00D466BB">
          <w:pPr>
            <w:pStyle w:val="D758A263C07C448DAB1E05FAD9A88727"/>
          </w:pPr>
          <w:r w:rsidRPr="00E923CC">
            <w:rPr>
              <w:rStyle w:val="PlaceholderText"/>
            </w:rPr>
            <w:t>Click here to enter text.</w:t>
          </w:r>
        </w:p>
      </w:docPartBody>
    </w:docPart>
    <w:docPart>
      <w:docPartPr>
        <w:name w:val="97D0127DD52147188D0C3E16DF27B1D8"/>
        <w:category>
          <w:name w:val="General"/>
          <w:gallery w:val="placeholder"/>
        </w:category>
        <w:types>
          <w:type w:val="bbPlcHdr"/>
        </w:types>
        <w:behaviors>
          <w:behavior w:val="content"/>
        </w:behaviors>
        <w:guid w:val="{DCCB44F5-48E9-4232-991A-350C80126305}"/>
      </w:docPartPr>
      <w:docPartBody>
        <w:p w:rsidR="00D466BB" w:rsidRDefault="00D466BB">
          <w:pPr>
            <w:pStyle w:val="97D0127DD52147188D0C3E16DF27B1D8"/>
          </w:pPr>
          <w:r w:rsidRPr="00E923CC">
            <w:rPr>
              <w:rStyle w:val="PlaceholderText"/>
            </w:rPr>
            <w:t>Click here to enter text.</w:t>
          </w:r>
        </w:p>
      </w:docPartBody>
    </w:docPart>
    <w:docPart>
      <w:docPartPr>
        <w:name w:val="7B1C5C1C886F42278B3017678D695F9A"/>
        <w:category>
          <w:name w:val="General"/>
          <w:gallery w:val="placeholder"/>
        </w:category>
        <w:types>
          <w:type w:val="bbPlcHdr"/>
        </w:types>
        <w:behaviors>
          <w:behavior w:val="content"/>
        </w:behaviors>
        <w:guid w:val="{B83C5D33-D813-4941-AEBE-383224300C1F}"/>
      </w:docPartPr>
      <w:docPartBody>
        <w:p w:rsidR="00D466BB" w:rsidRDefault="00D466BB" w:rsidP="00D466BB">
          <w:pPr>
            <w:pStyle w:val="7B1C5C1C886F42278B3017678D695F9A"/>
          </w:pPr>
          <w:r w:rsidRPr="00E923C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6BB"/>
    <w:rsid w:val="002E0D38"/>
    <w:rsid w:val="00B2255B"/>
    <w:rsid w:val="00BD48B9"/>
    <w:rsid w:val="00C05E76"/>
    <w:rsid w:val="00CA0D64"/>
    <w:rsid w:val="00D466BB"/>
    <w:rsid w:val="00F06D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66BB"/>
    <w:rPr>
      <w:color w:val="808080"/>
    </w:rPr>
  </w:style>
  <w:style w:type="paragraph" w:customStyle="1" w:styleId="A58AC85BF88B45DB86EDEF52B7F2E81A">
    <w:name w:val="A58AC85BF88B45DB86EDEF52B7F2E81A"/>
  </w:style>
  <w:style w:type="paragraph" w:customStyle="1" w:styleId="1249A1906E1442D595A76F32EE5251B6">
    <w:name w:val="1249A1906E1442D595A76F32EE5251B6"/>
  </w:style>
  <w:style w:type="paragraph" w:customStyle="1" w:styleId="954C735CBC7F458CB0F7235E2E95F0E8">
    <w:name w:val="954C735CBC7F458CB0F7235E2E95F0E8"/>
  </w:style>
  <w:style w:type="paragraph" w:customStyle="1" w:styleId="73B34C3525534B6AA2A79A41D6F65D87">
    <w:name w:val="73B34C3525534B6AA2A79A41D6F65D87"/>
  </w:style>
  <w:style w:type="paragraph" w:customStyle="1" w:styleId="54D75AF2F75A42B3BBF44C29A036B725">
    <w:name w:val="54D75AF2F75A42B3BBF44C29A036B725"/>
  </w:style>
  <w:style w:type="paragraph" w:customStyle="1" w:styleId="D758A263C07C448DAB1E05FAD9A88727">
    <w:name w:val="D758A263C07C448DAB1E05FAD9A88727"/>
  </w:style>
  <w:style w:type="paragraph" w:customStyle="1" w:styleId="97D0127DD52147188D0C3E16DF27B1D8">
    <w:name w:val="97D0127DD52147188D0C3E16DF27B1D8"/>
  </w:style>
  <w:style w:type="paragraph" w:customStyle="1" w:styleId="7B1C5C1C886F42278B3017678D695F9A">
    <w:name w:val="7B1C5C1C886F42278B3017678D695F9A"/>
    <w:rsid w:val="00D466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Western Power">
  <a:themeElements>
    <a:clrScheme name="WP">
      <a:dk1>
        <a:srgbClr val="333333"/>
      </a:dk1>
      <a:lt1>
        <a:srgbClr val="FFFFFF"/>
      </a:lt1>
      <a:dk2>
        <a:srgbClr val="888B8D"/>
      </a:dk2>
      <a:lt2>
        <a:srgbClr val="F1F2F2"/>
      </a:lt2>
      <a:accent1>
        <a:srgbClr val="F37420"/>
      </a:accent1>
      <a:accent2>
        <a:srgbClr val="00AD9F"/>
      </a:accent2>
      <a:accent3>
        <a:srgbClr val="E04E39"/>
      </a:accent3>
      <a:accent4>
        <a:srgbClr val="FCB53B"/>
      </a:accent4>
      <a:accent5>
        <a:srgbClr val="91C84C"/>
      </a:accent5>
      <a:accent6>
        <a:srgbClr val="00B176"/>
      </a:accent6>
      <a:hlink>
        <a:srgbClr val="006194"/>
      </a:hlink>
      <a:folHlink>
        <a:srgbClr val="800080"/>
      </a:folHlink>
    </a:clrScheme>
    <a:fontScheme name="WP">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 Western Power Electron Colour ">
      <a:srgbClr val="F9A456"/>
    </a:custClr>
    <a:custClr name="Western Power Electron Colour">
      <a:srgbClr val="F58C75"/>
    </a:custClr>
    <a:custClr name=" Western Power Electron Colour ">
      <a:srgbClr val="FFE46B"/>
    </a:custClr>
    <a:custClr name=" Western Power Electron Colour ">
      <a:srgbClr val="DBE442"/>
    </a:custClr>
    <a:custClr name=" Western Power Electron Colour ">
      <a:srgbClr val="A8D5BA"/>
    </a:custClr>
    <a:custClr name=" Western Power Electron Colour ">
      <a:srgbClr val="6FC9C4"/>
    </a:custClr>
    <a:custClr>
      <a:srgbClr val="FFFFFF"/>
    </a:custClr>
    <a:custClr name=" ">
      <a:srgbClr val="FFFFFF"/>
    </a:custClr>
    <a:custClr name="Western Power Corporate Colours">
      <a:srgbClr val="333333"/>
    </a:custClr>
    <a:custClr name="Western Power Original Orange">
      <a:srgbClr val="F37420"/>
    </a:custClr>
    <a:custClr name=" Western Power Electron Colour ">
      <a:srgbClr val="F7921E"/>
    </a:custClr>
    <a:custClr name=" Western Power Electron Colour ">
      <a:srgbClr val="F26C52"/>
    </a:custClr>
    <a:custClr name=" Western Power Electron Colour ">
      <a:srgbClr val="FFC72C"/>
    </a:custClr>
    <a:custClr name=" Western Power Electron Colour ">
      <a:srgbClr val="BAD672"/>
    </a:custClr>
    <a:custClr name=" Western Power Electron Colour ">
      <a:srgbClr val="71CC98"/>
    </a:custClr>
    <a:custClr name=" Western Power Electron Colour ">
      <a:srgbClr val="00BAB3"/>
    </a:custClr>
    <a:custClr>
      <a:srgbClr val="FFFFFF"/>
    </a:custClr>
    <a:custClr>
      <a:srgbClr val="FFFFFF"/>
    </a:custClr>
    <a:custClr name="Western Power PMS Cool Grey 8">
      <a:srgbClr val="888B8D"/>
    </a:custClr>
    <a:custClr name=" Western Power PMS Cool Grey 10C">
      <a:srgbClr val="525862"/>
    </a:custClr>
    <a:custClr name=" Western Power Electron Colour ">
      <a:srgbClr val="F47721"/>
    </a:custClr>
    <a:custClr name=" Western Power Electron Colour ">
      <a:srgbClr val="E04E39"/>
    </a:custClr>
    <a:custClr name=" Western Power Electron Colour ">
      <a:srgbClr val="FCB53B"/>
    </a:custClr>
    <a:custClr name=" Western Power Electron Colour ">
      <a:srgbClr val="91C84C"/>
    </a:custClr>
    <a:custClr name=" Western Power Electron Colour ">
      <a:srgbClr val="00B176"/>
    </a:custClr>
    <a:custClr name=" Western Power Electron Colour ">
      <a:srgbClr val="00AD9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D76E4-AA67-40C9-9910-36A37E514BAC}">
  <ds:schemaRefs>
    <ds:schemaRef ds:uri="http://schemas.openxmlformats.org/officeDocument/2006/bibliography"/>
  </ds:schemaRefs>
</ds:datastoreItem>
</file>

<file path=docMetadata/LabelInfo.xml><?xml version="1.0" encoding="utf-8"?>
<clbl:labelList xmlns:clbl="http://schemas.microsoft.com/office/2020/mipLabelMetadata">
  <clbl:label id="{370ab0fd-38ab-4c72-b86f-153c941f439b}" enabled="0" method="" siteId="{370ab0fd-38ab-4c72-b86f-153c941f439b}" removed="1"/>
</clbl:labelList>
</file>

<file path=docProps/app.xml><?xml version="1.0" encoding="utf-8"?>
<Properties xmlns="http://schemas.openxmlformats.org/officeDocument/2006/extended-properties" xmlns:vt="http://schemas.openxmlformats.org/officeDocument/2006/docPropsVTypes">
  <Template>WP Report template.dotm</Template>
  <TotalTime>37</TotalTime>
  <Pages>1</Pages>
  <Words>4558</Words>
  <Characters>25981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Load Compliance Assessment against Technical Rules </vt:lpstr>
    </vt:vector>
  </TitlesOfParts>
  <Company/>
  <LinksUpToDate>false</LinksUpToDate>
  <CharactersWithSpaces>30479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Load Compliance Assessment against Technical Rules</dc:title>
  <dc:subject/>
  <dc:creator>Leo Fitzgerald</dc:creator>
  <cp:keywords/>
  <dc:description/>
  <cp:lastModifiedBy>Leo Fitzgerald</cp:lastModifiedBy>
  <cp:revision>7</cp:revision>
  <cp:lastPrinted>2024-04-30T04:48:00Z</cp:lastPrinted>
  <dcterms:created xsi:type="dcterms:W3CDTF">2024-04-29T01:15:00Z</dcterms:created>
  <dcterms:modified xsi:type="dcterms:W3CDTF">2024-04-30T04:49:00Z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Load Compliance Assessment against Technical Rules_x000d_
</vt:lpwstr>
  </property>
  <property fmtid="{D5CDD505-2E9C-101B-9397-08002B2CF9AE}" pid="3" name="xSubtitle">
    <vt:lpwstr>Report Template</vt:lpwstr>
  </property>
  <property fmtid="{D5CDD505-2E9C-101B-9397-08002B2CF9AE}" pid="4" name="xSource">
    <vt:lpwstr>[Facility Name - Size]</vt:lpwstr>
  </property>
  <property fmtid="{D5CDD505-2E9C-101B-9397-08002B2CF9AE}" pid="5" name="xDate">
    <vt:lpwstr>16 April 2024</vt:lpwstr>
  </property>
  <property fmtid="{D5CDD505-2E9C-101B-9397-08002B2CF9AE}" pid="6" name="xClassification">
    <vt:lpwstr/>
  </property>
  <property fmtid="{D5CDD505-2E9C-101B-9397-08002B2CF9AE}" pid="7" name="xOurRef">
    <vt:lpwstr>EDM #67579555</vt:lpwstr>
  </property>
  <property fmtid="{D5CDD505-2E9C-101B-9397-08002B2CF9AE}" pid="8" name="xCitation">
    <vt:lpwstr>Load Compliance Assessment against Technical Rules_x000d_
</vt:lpwstr>
  </property>
  <property fmtid="{D5CDD505-2E9C-101B-9397-08002B2CF9AE}" pid="9" name="xSenderName">
    <vt:lpwstr>Sunil Sidhu</vt:lpwstr>
  </property>
  <property fmtid="{D5CDD505-2E9C-101B-9397-08002B2CF9AE}" pid="10" name="xSenderPositionLoad">
    <vt:lpwstr>Engineering Team Leader_x000d_
_x000d_
Grid Transformation – Transmission Grid Strategy &amp; Planning </vt:lpwstr>
  </property>
  <property fmtid="{D5CDD505-2E9C-101B-9397-08002B2CF9AE}" pid="11" name="xSenderEmail">
    <vt:lpwstr>sunil.sidhu@westernpower.com.au</vt:lpwstr>
  </property>
  <property fmtid="{D5CDD505-2E9C-101B-9397-08002B2CF9AE}" pid="12" name="xSenderPhone">
    <vt:lpwstr>0893264865</vt:lpwstr>
  </property>
  <property fmtid="{D5CDD505-2E9C-101B-9397-08002B2CF9AE}" pid="13" name="xStatus">
    <vt:lpwstr/>
  </property>
  <property fmtid="{D5CDD505-2E9C-101B-9397-08002B2CF9AE}" pid="14" name="xSenderPosition">
    <vt:lpwstr/>
  </property>
  <property fmtid="{D5CDD505-2E9C-101B-9397-08002B2CF9AE}" pid="15" name="xTOCH2">
    <vt:lpwstr>Y</vt:lpwstr>
  </property>
  <property fmtid="{D5CDD505-2E9C-101B-9397-08002B2CF9AE}" pid="16" name="xTOCH3">
    <vt:lpwstr>Y</vt:lpwstr>
  </property>
  <property fmtid="{D5CDD505-2E9C-101B-9397-08002B2CF9AE}" pid="17" name="xTOCTable">
    <vt:lpwstr>H</vt:lpwstr>
  </property>
  <property fmtid="{D5CDD505-2E9C-101B-9397-08002B2CF9AE}" pid="18" name="xTOCFigure">
    <vt:lpwstr>H</vt:lpwstr>
  </property>
  <property fmtid="{D5CDD505-2E9C-101B-9397-08002B2CF9AE}" pid="19" name="xTOCApp">
    <vt:lpwstr>H</vt:lpwstr>
  </property>
  <property fmtid="{D5CDD505-2E9C-101B-9397-08002B2CF9AE}" pid="20" name="xNumberedBodyText">
    <vt:lpwstr>False</vt:lpwstr>
  </property>
  <property fmtid="{D5CDD505-2E9C-101B-9397-08002B2CF9AE}" pid="21" name="xFooterText">
    <vt:lpwstr/>
  </property>
  <property fmtid="{D5CDD505-2E9C-101B-9397-08002B2CF9AE}" pid="22" name="xDocType">
    <vt:lpwstr>Report</vt:lpwstr>
  </property>
  <property fmtid="{D5CDD505-2E9C-101B-9397-08002B2CF9AE}" pid="23" name="xDocControlPageFormat">
    <vt:lpwstr>S</vt:lpwstr>
  </property>
  <property fmtid="{D5CDD505-2E9C-101B-9397-08002B2CF9AE}" pid="24" name="xAppendixName">
    <vt:lpwstr>Appendix</vt:lpwstr>
  </property>
  <property fmtid="{D5CDD505-2E9C-101B-9397-08002B2CF9AE}" pid="25" name="xIncludeContactDetails">
    <vt:lpwstr>F</vt:lpwstr>
  </property>
  <property fmtid="{D5CDD505-2E9C-101B-9397-08002B2CF9AE}" pid="26" name="Revision">
    <vt:lpwstr/>
  </property>
  <property fmtid="{D5CDD505-2E9C-101B-9397-08002B2CF9AE}" pid="27" name="Issue Date">
    <vt:lpwstr/>
  </property>
  <property fmtid="{D5CDD505-2E9C-101B-9397-08002B2CF9AE}" pid="28" name="xTemplateVersion">
    <vt:lpwstr>1.12</vt:lpwstr>
  </property>
  <property fmtid="{D5CDD505-2E9C-101B-9397-08002B2CF9AE}" pid="29" name="xEDMNumber">
    <vt:lpwstr>EDM 67579555</vt:lpwstr>
  </property>
</Properties>
</file>